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7" w:lineRule="auto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资阳市雁江区妇幼保健计划生育服务中心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设备维保服务考核表</w:t>
      </w:r>
      <w:bookmarkStart w:id="1" w:name="_GoBack"/>
      <w:bookmarkEnd w:id="1"/>
    </w:p>
    <w:tbl>
      <w:tblPr>
        <w:tblStyle w:val="7"/>
        <w:tblpPr w:leftFromText="180" w:rightFromText="180" w:vertAnchor="text" w:horzAnchor="margin" w:tblpY="1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2681"/>
        <w:gridCol w:w="1559"/>
        <w:gridCol w:w="1134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rPr>
                <w:rFonts w:ascii="Times New Roman" w:hAnsi="Calibri" w:eastAsia="仿宋_GB2312" w:cs="宋体"/>
                <w:szCs w:val="21"/>
              </w:rPr>
            </w:pPr>
            <w:bookmarkStart w:id="0" w:name="_Hlk104192244"/>
            <w:r>
              <w:rPr>
                <w:rFonts w:ascii="Times New Roman" w:hAnsi="Calibri" w:eastAsia="仿宋_GB2312" w:cs="宋体"/>
                <w:szCs w:val="21"/>
              </w:rPr>
              <w:t>设备名称</w:t>
            </w:r>
          </w:p>
        </w:tc>
        <w:tc>
          <w:tcPr>
            <w:tcW w:w="2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rPr>
                <w:rFonts w:ascii="Times New Roman" w:hAnsi="Calibri" w:eastAsia="仿宋_GB2312" w:cs="宋体"/>
                <w:szCs w:val="21"/>
              </w:rPr>
            </w:pPr>
            <w:r>
              <w:rPr>
                <w:rFonts w:hint="eastAsia" w:ascii="Times New Roman" w:hAnsi="Calibri" w:eastAsia="仿宋_GB2312" w:cs="宋体"/>
                <w:szCs w:val="21"/>
              </w:rPr>
              <w:t>DR（数字化医用X射线摄影系统）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60" w:line="500" w:lineRule="exact"/>
              <w:rPr>
                <w:rFonts w:ascii="Times New Roman" w:hAnsi="Calibri" w:eastAsia="仿宋_GB2312" w:cs="宋体"/>
                <w:szCs w:val="21"/>
              </w:rPr>
            </w:pPr>
            <w:r>
              <w:rPr>
                <w:rFonts w:ascii="Times New Roman" w:hAnsi="Calibri" w:eastAsia="仿宋_GB2312" w:cs="宋体"/>
                <w:szCs w:val="21"/>
              </w:rPr>
              <w:t>序号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60" w:line="500" w:lineRule="exact"/>
              <w:rPr>
                <w:rFonts w:ascii="Times New Roman" w:hAnsi="Calibri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rPr>
                <w:rFonts w:ascii="Times New Roman" w:hAnsi="Calibri" w:eastAsia="仿宋_GB2312" w:cs="宋体"/>
                <w:szCs w:val="21"/>
              </w:rPr>
            </w:pPr>
            <w:r>
              <w:rPr>
                <w:rFonts w:ascii="Times New Roman" w:hAnsi="Calibri" w:eastAsia="仿宋_GB2312" w:cs="宋体"/>
                <w:szCs w:val="21"/>
              </w:rPr>
              <w:t>维保起止时间</w:t>
            </w:r>
          </w:p>
        </w:tc>
        <w:tc>
          <w:tcPr>
            <w:tcW w:w="6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textAlignment w:val="center"/>
              <w:rPr>
                <w:rFonts w:ascii="Times New Roman" w:hAnsi="Calibri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rPr>
                <w:rFonts w:ascii="Times New Roman" w:hAnsi="Calibri" w:eastAsia="仿宋_GB2312" w:cs="宋体"/>
                <w:szCs w:val="21"/>
              </w:rPr>
            </w:pPr>
            <w:r>
              <w:rPr>
                <w:rFonts w:hint="eastAsia" w:ascii="Times New Roman" w:hAnsi="Calibri" w:eastAsia="仿宋_GB2312" w:cs="宋体"/>
                <w:szCs w:val="21"/>
              </w:rPr>
              <w:t>维保公司</w:t>
            </w:r>
          </w:p>
        </w:tc>
        <w:tc>
          <w:tcPr>
            <w:tcW w:w="6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rPr>
                <w:rFonts w:ascii="Times New Roman" w:hAnsi="Calibri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rPr>
                <w:rFonts w:ascii="Times New Roman" w:hAnsi="Calibri" w:eastAsia="仿宋_GB2312" w:cs="宋体"/>
                <w:szCs w:val="21"/>
              </w:rPr>
            </w:pPr>
            <w:r>
              <w:rPr>
                <w:rFonts w:hint="eastAsia" w:ascii="Times New Roman" w:hAnsi="Calibri" w:eastAsia="仿宋_GB2312" w:cs="宋体"/>
                <w:szCs w:val="21"/>
              </w:rPr>
              <w:t>考核项目</w:t>
            </w:r>
          </w:p>
        </w:tc>
        <w:tc>
          <w:tcPr>
            <w:tcW w:w="2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rPr>
                <w:rFonts w:ascii="Times New Roman" w:hAnsi="Calibri" w:eastAsia="仿宋_GB2312" w:cs="宋体"/>
                <w:szCs w:val="21"/>
              </w:rPr>
            </w:pPr>
            <w:r>
              <w:rPr>
                <w:rFonts w:hint="eastAsia" w:ascii="Times New Roman" w:hAnsi="Calibri" w:eastAsia="仿宋_GB2312" w:cs="宋体"/>
                <w:szCs w:val="21"/>
              </w:rPr>
              <w:t>考核内容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rPr>
                <w:rFonts w:ascii="Times New Roman" w:hAnsi="Calibri" w:eastAsia="仿宋_GB2312" w:cs="宋体"/>
                <w:szCs w:val="21"/>
              </w:rPr>
            </w:pPr>
            <w:r>
              <w:rPr>
                <w:rFonts w:hint="eastAsia" w:ascii="Times New Roman" w:hAnsi="Calibri" w:eastAsia="仿宋_GB2312" w:cs="宋体"/>
                <w:szCs w:val="21"/>
              </w:rPr>
              <w:t>评分标准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rPr>
                <w:rFonts w:ascii="Times New Roman" w:hAnsi="Calibri" w:eastAsia="仿宋_GB2312" w:cs="宋体"/>
                <w:szCs w:val="21"/>
              </w:rPr>
            </w:pPr>
            <w:r>
              <w:rPr>
                <w:rFonts w:hint="eastAsia" w:ascii="Times New Roman" w:hAnsi="Calibri" w:eastAsia="仿宋_GB2312" w:cs="宋体"/>
                <w:szCs w:val="21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jc w:val="center"/>
              <w:rPr>
                <w:rFonts w:ascii="Times New Roman" w:hAnsi="Calibri" w:eastAsia="仿宋_GB2312" w:cs="宋体"/>
                <w:szCs w:val="21"/>
              </w:rPr>
            </w:pPr>
            <w:r>
              <w:rPr>
                <w:rFonts w:hint="eastAsia" w:ascii="Times New Roman" w:hAnsi="Calibri" w:eastAsia="仿宋_GB2312" w:cs="宋体"/>
                <w:szCs w:val="21"/>
              </w:rPr>
              <w:t>建立医用设备管理档案，按合同要求内容成册（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10</w:t>
            </w:r>
            <w:r>
              <w:rPr>
                <w:rFonts w:hint="eastAsia" w:ascii="仿宋_GB2312" w:hAnsi="Calibri" w:eastAsia="仿宋_GB2312" w:cs="宋体"/>
                <w:szCs w:val="21"/>
              </w:rPr>
              <w:t>分）</w:t>
            </w:r>
          </w:p>
        </w:tc>
        <w:tc>
          <w:tcPr>
            <w:tcW w:w="2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jc w:val="center"/>
              <w:rPr>
                <w:rFonts w:ascii="Times New Roman" w:hAnsi="Calibri" w:eastAsia="仿宋_GB2312" w:cs="宋体"/>
                <w:szCs w:val="21"/>
              </w:rPr>
            </w:pPr>
            <w:r>
              <w:rPr>
                <w:rFonts w:hint="eastAsia" w:ascii="Times New Roman" w:hAnsi="Calibri" w:eastAsia="仿宋_GB2312" w:cs="宋体"/>
                <w:szCs w:val="21"/>
              </w:rPr>
              <w:t>是 □    否 □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jc w:val="center"/>
              <w:rPr>
                <w:rFonts w:ascii="Times New Roman" w:hAnsi="Calibri" w:eastAsia="仿宋_GB2312" w:cs="宋体"/>
                <w:szCs w:val="21"/>
              </w:rPr>
            </w:pPr>
            <w:r>
              <w:rPr>
                <w:rFonts w:hint="eastAsia" w:ascii="Times New Roman" w:hAnsi="Calibri" w:eastAsia="仿宋_GB2312" w:cs="宋体"/>
                <w:szCs w:val="21"/>
              </w:rPr>
              <w:t>以成册交到医院为准，未建立扣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10</w:t>
            </w:r>
            <w:r>
              <w:rPr>
                <w:rFonts w:hint="eastAsia" w:ascii="仿宋_GB2312" w:hAnsi="Calibri" w:eastAsia="仿宋_GB2312" w:cs="宋体"/>
                <w:szCs w:val="21"/>
              </w:rPr>
              <w:t>分，少一项扣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2</w:t>
            </w:r>
            <w:r>
              <w:rPr>
                <w:rFonts w:hint="eastAsia" w:ascii="仿宋_GB2312" w:hAnsi="Calibri" w:eastAsia="仿宋_GB2312" w:cs="宋体"/>
                <w:szCs w:val="21"/>
              </w:rPr>
              <w:t>分，此项分扣完为止。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jc w:val="left"/>
              <w:rPr>
                <w:rFonts w:ascii="Times New Roman" w:hAnsi="Calibri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jc w:val="left"/>
              <w:rPr>
                <w:rFonts w:ascii="Times New Roman" w:hAnsi="Calibri" w:eastAsia="仿宋_GB2312" w:cs="宋体"/>
                <w:szCs w:val="21"/>
              </w:rPr>
            </w:pPr>
            <w:r>
              <w:rPr>
                <w:rFonts w:hint="eastAsia" w:ascii="Times New Roman" w:hAnsi="Calibri" w:eastAsia="仿宋_GB2312" w:cs="宋体"/>
                <w:szCs w:val="21"/>
              </w:rPr>
              <w:t>按合同要求对设备进行定期保养巡检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Calibri" w:eastAsia="仿宋_GB2312" w:cs="宋体"/>
                <w:szCs w:val="21"/>
              </w:rPr>
              <w:t>次（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20</w:t>
            </w:r>
            <w:r>
              <w:rPr>
                <w:rFonts w:hint="eastAsia" w:ascii="仿宋_GB2312" w:hAnsi="Calibri" w:eastAsia="仿宋_GB2312" w:cs="宋体"/>
                <w:szCs w:val="21"/>
              </w:rPr>
              <w:t>分）</w:t>
            </w:r>
          </w:p>
        </w:tc>
        <w:tc>
          <w:tcPr>
            <w:tcW w:w="2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jc w:val="left"/>
              <w:rPr>
                <w:rFonts w:ascii="Times New Roman" w:hAnsi="Calibri" w:eastAsia="仿宋_GB2312" w:cs="宋体"/>
                <w:szCs w:val="21"/>
              </w:rPr>
            </w:pPr>
            <w:r>
              <w:rPr>
                <w:rFonts w:hint="eastAsia" w:ascii="Times New Roman" w:hAnsi="Calibri" w:eastAsia="仿宋_GB2312" w:cs="宋体"/>
                <w:szCs w:val="21"/>
              </w:rPr>
              <w:t>按合同要求巡检保养，提交巡检保养报告和维修报告，提交设备质控报告</w:t>
            </w:r>
            <w:r>
              <w:rPr>
                <w:rFonts w:hint="eastAsia" w:ascii="仿宋_GB2312" w:hAnsi="Calibri" w:eastAsia="仿宋_GB2312" w:cs="宋体"/>
                <w:szCs w:val="21"/>
              </w:rPr>
              <w:t>。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jc w:val="left"/>
              <w:rPr>
                <w:rFonts w:ascii="Times New Roman" w:hAnsi="Calibri" w:eastAsia="仿宋_GB2312" w:cs="宋体"/>
                <w:szCs w:val="21"/>
              </w:rPr>
            </w:pPr>
            <w:r>
              <w:rPr>
                <w:rFonts w:hint="eastAsia" w:ascii="Times New Roman" w:hAnsi="Calibri" w:eastAsia="仿宋_GB2312" w:cs="宋体"/>
                <w:szCs w:val="21"/>
              </w:rPr>
              <w:t>以提交报告为准，少一次扣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Calibri" w:eastAsia="仿宋_GB2312" w:cs="宋体"/>
                <w:szCs w:val="21"/>
              </w:rPr>
              <w:t>分，此项分扣完为止。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jc w:val="left"/>
              <w:rPr>
                <w:rFonts w:ascii="Times New Roman" w:hAnsi="Calibri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jc w:val="left"/>
              <w:rPr>
                <w:rFonts w:ascii="Times New Roman" w:hAnsi="Calibri" w:eastAsia="仿宋_GB2312" w:cs="宋体"/>
                <w:szCs w:val="21"/>
              </w:rPr>
            </w:pPr>
            <w:r>
              <w:rPr>
                <w:rFonts w:hint="eastAsia" w:ascii="Times New Roman" w:hAnsi="Calibri" w:eastAsia="仿宋_GB2312" w:cs="宋体"/>
                <w:szCs w:val="21"/>
              </w:rPr>
              <w:t>维修响应时间（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hint="eastAsia" w:ascii="仿宋_GB2312" w:hAnsi="Calibri" w:eastAsia="仿宋_GB2312" w:cs="宋体"/>
                <w:szCs w:val="21"/>
              </w:rPr>
              <w:t>分）</w:t>
            </w:r>
          </w:p>
        </w:tc>
        <w:tc>
          <w:tcPr>
            <w:tcW w:w="2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jc w:val="left"/>
              <w:rPr>
                <w:rFonts w:ascii="Times New Roman" w:hAnsi="Calibri" w:eastAsia="仿宋_GB2312" w:cs="宋体"/>
                <w:szCs w:val="21"/>
              </w:rPr>
            </w:pPr>
            <w:r>
              <w:rPr>
                <w:rFonts w:hint="eastAsia" w:ascii="Times New Roman" w:hAnsi="Calibri" w:eastAsia="仿宋_GB2312" w:cs="宋体"/>
                <w:szCs w:val="21"/>
              </w:rPr>
              <w:t>合同要求</w:t>
            </w:r>
            <w:r>
              <w:rPr>
                <w:rFonts w:hint="eastAsia" w:ascii="Times New Roman" w:eastAsia="仿宋_GB2312" w:cs="宋体"/>
                <w:szCs w:val="21"/>
                <w:lang w:eastAsia="zh-CN"/>
              </w:rPr>
              <w:t>半</w:t>
            </w:r>
            <w:r>
              <w:rPr>
                <w:rFonts w:hint="eastAsia" w:ascii="仿宋_GB2312" w:hAnsi="Calibri" w:eastAsia="仿宋_GB2312" w:cs="宋体"/>
                <w:szCs w:val="21"/>
              </w:rPr>
              <w:t xml:space="preserve">小时响应，应于 </w:t>
            </w:r>
            <w:r>
              <w:rPr>
                <w:rFonts w:hint="eastAsia" w:ascii="仿宋_GB2312" w:eastAsia="仿宋_GB2312" w:cs="宋体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Calibri" w:eastAsia="仿宋_GB2312" w:cs="宋体"/>
                <w:szCs w:val="21"/>
              </w:rPr>
              <w:t>小时内赶到现场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jc w:val="left"/>
              <w:rPr>
                <w:rFonts w:ascii="Times New Roman" w:hAnsi="Calibri" w:eastAsia="仿宋_GB2312" w:cs="宋体"/>
                <w:szCs w:val="21"/>
              </w:rPr>
            </w:pPr>
            <w:r>
              <w:rPr>
                <w:rFonts w:hint="eastAsia" w:ascii="Times New Roman" w:hAnsi="Calibri" w:eastAsia="仿宋_GB2312" w:cs="宋体"/>
                <w:szCs w:val="21"/>
              </w:rPr>
              <w:t>未满足要求一次扣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5</w:t>
            </w:r>
            <w:r>
              <w:rPr>
                <w:rFonts w:hint="eastAsia" w:ascii="仿宋_GB2312" w:hAnsi="Calibri" w:eastAsia="仿宋_GB2312" w:cs="宋体"/>
                <w:szCs w:val="21"/>
              </w:rPr>
              <w:t>分,以设备使用科室书面报告及通知记录为依据。此项分扣完为止。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jc w:val="left"/>
              <w:rPr>
                <w:rFonts w:ascii="Times New Roman" w:hAnsi="Calibri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jc w:val="left"/>
              <w:rPr>
                <w:rFonts w:ascii="Times New Roman" w:hAnsi="Calibri" w:eastAsia="仿宋_GB2312" w:cs="宋体"/>
                <w:szCs w:val="21"/>
              </w:rPr>
            </w:pPr>
            <w:r>
              <w:rPr>
                <w:rFonts w:hint="eastAsia" w:ascii="Times New Roman" w:hAnsi="Calibri" w:eastAsia="仿宋_GB2312" w:cs="宋体"/>
                <w:szCs w:val="21"/>
              </w:rPr>
              <w:t>维修完成时间（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20</w:t>
            </w:r>
            <w:r>
              <w:rPr>
                <w:rFonts w:hint="eastAsia" w:ascii="仿宋_GB2312" w:hAnsi="Calibri" w:eastAsia="仿宋_GB2312" w:cs="宋体"/>
                <w:szCs w:val="21"/>
              </w:rPr>
              <w:t>分）</w:t>
            </w:r>
          </w:p>
        </w:tc>
        <w:tc>
          <w:tcPr>
            <w:tcW w:w="2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ind w:left="105" w:hanging="105" w:hangingChars="50"/>
              <w:jc w:val="left"/>
              <w:rPr>
                <w:rFonts w:ascii="Times New Roman" w:hAnsi="Calibri" w:eastAsia="仿宋_GB2312" w:cs="宋体"/>
                <w:szCs w:val="21"/>
              </w:rPr>
            </w:pPr>
            <w:r>
              <w:rPr>
                <w:rFonts w:hint="eastAsia" w:ascii="Times New Roman" w:hAnsi="Calibri" w:eastAsia="仿宋_GB2312" w:cs="宋体"/>
                <w:szCs w:val="21"/>
              </w:rPr>
              <w:t xml:space="preserve">如维修涉及零配件更换，应在 </w:t>
            </w:r>
            <w:r>
              <w:rPr>
                <w:rFonts w:hint="eastAsia" w:ascii="Times New Roman" w:eastAsia="仿宋_GB2312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宋体"/>
                <w:szCs w:val="21"/>
              </w:rPr>
              <w:t>日内修复完毕。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jc w:val="left"/>
              <w:rPr>
                <w:rFonts w:ascii="Times New Roman" w:hAnsi="Calibri" w:eastAsia="仿宋_GB2312" w:cs="宋体"/>
                <w:szCs w:val="21"/>
              </w:rPr>
            </w:pPr>
            <w:r>
              <w:rPr>
                <w:rFonts w:hint="eastAsia" w:ascii="Times New Roman" w:hAnsi="Calibri" w:eastAsia="仿宋_GB2312" w:cs="宋体"/>
                <w:szCs w:val="21"/>
              </w:rPr>
              <w:t>未在规定时间内完成一次扣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5</w:t>
            </w:r>
            <w:r>
              <w:rPr>
                <w:rFonts w:hint="eastAsia" w:ascii="仿宋_GB2312" w:hAnsi="Calibri" w:eastAsia="仿宋_GB2312" w:cs="宋体"/>
                <w:szCs w:val="21"/>
              </w:rPr>
              <w:t>分（以维修报告为准）此项分扣完为止。，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jc w:val="left"/>
              <w:rPr>
                <w:rFonts w:ascii="Times New Roman" w:hAnsi="Calibri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jc w:val="left"/>
              <w:rPr>
                <w:rFonts w:ascii="Times New Roman" w:hAnsi="Calibri" w:eastAsia="仿宋_GB2312" w:cs="宋体"/>
                <w:szCs w:val="21"/>
              </w:rPr>
            </w:pPr>
            <w:r>
              <w:rPr>
                <w:rFonts w:hint="eastAsia" w:ascii="Times New Roman" w:hAnsi="Calibri" w:eastAsia="仿宋_GB2312" w:cs="宋体"/>
                <w:szCs w:val="21"/>
              </w:rPr>
              <w:t>维修质量（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20</w:t>
            </w:r>
            <w:r>
              <w:rPr>
                <w:rFonts w:hint="eastAsia" w:ascii="仿宋_GB2312" w:hAnsi="Calibri" w:eastAsia="仿宋_GB2312" w:cs="宋体"/>
                <w:szCs w:val="21"/>
              </w:rPr>
              <w:t>分）</w:t>
            </w:r>
          </w:p>
        </w:tc>
        <w:tc>
          <w:tcPr>
            <w:tcW w:w="2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jc w:val="left"/>
              <w:rPr>
                <w:rFonts w:ascii="Times New Roman" w:hAnsi="Calibri" w:eastAsia="仿宋_GB2312" w:cs="宋体"/>
                <w:szCs w:val="21"/>
              </w:rPr>
            </w:pPr>
            <w:r>
              <w:rPr>
                <w:rFonts w:hint="eastAsia" w:ascii="Times New Roman" w:hAnsi="Calibri" w:eastAsia="仿宋_GB2312" w:cs="宋体"/>
                <w:szCs w:val="21"/>
              </w:rPr>
              <w:t>维修质量（优秀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/</w:t>
            </w:r>
            <w:r>
              <w:rPr>
                <w:rFonts w:hint="eastAsia" w:ascii="仿宋_GB2312" w:hAnsi="Calibri" w:eastAsia="仿宋_GB2312" w:cs="宋体"/>
                <w:szCs w:val="21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/</w:t>
            </w:r>
            <w:r>
              <w:rPr>
                <w:rFonts w:hint="eastAsia" w:ascii="仿宋_GB2312" w:hAnsi="Calibri" w:eastAsia="仿宋_GB2312" w:cs="宋体"/>
                <w:szCs w:val="21"/>
              </w:rPr>
              <w:t>差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jc w:val="left"/>
              <w:rPr>
                <w:rFonts w:ascii="Times New Roman" w:hAnsi="Calibri" w:eastAsia="仿宋_GB2312" w:cs="宋体"/>
                <w:szCs w:val="21"/>
              </w:rPr>
            </w:pPr>
            <w:r>
              <w:rPr>
                <w:rFonts w:hint="eastAsia" w:ascii="Times New Roman" w:hAnsi="Calibri" w:eastAsia="仿宋_GB2312" w:cs="宋体"/>
                <w:szCs w:val="21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20</w:t>
            </w:r>
            <w:r>
              <w:rPr>
                <w:rFonts w:hint="eastAsia" w:ascii="仿宋_GB2312" w:hAnsi="Calibri" w:eastAsia="仿宋_GB2312" w:cs="宋体"/>
                <w:szCs w:val="21"/>
              </w:rPr>
              <w:t>分，良好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10</w:t>
            </w:r>
            <w:r>
              <w:rPr>
                <w:rFonts w:hint="eastAsia" w:ascii="仿宋_GB2312" w:hAnsi="Calibri" w:eastAsia="仿宋_GB2312" w:cs="宋体"/>
                <w:szCs w:val="21"/>
              </w:rPr>
              <w:t>分，差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0</w:t>
            </w:r>
            <w:r>
              <w:rPr>
                <w:rFonts w:hint="eastAsia" w:ascii="仿宋_GB2312" w:hAnsi="Calibri" w:eastAsia="仿宋_GB2312" w:cs="宋体"/>
                <w:szCs w:val="21"/>
              </w:rPr>
              <w:t>分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jc w:val="left"/>
              <w:rPr>
                <w:rFonts w:ascii="Times New Roman" w:hAnsi="Calibri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jc w:val="left"/>
              <w:rPr>
                <w:rFonts w:ascii="Times New Roman" w:hAnsi="Calibri" w:eastAsia="仿宋_GB2312" w:cs="宋体"/>
                <w:szCs w:val="21"/>
              </w:rPr>
            </w:pPr>
            <w:r>
              <w:rPr>
                <w:rFonts w:hint="eastAsia" w:ascii="Times New Roman" w:hAnsi="Calibri" w:eastAsia="仿宋_GB2312" w:cs="宋体"/>
                <w:szCs w:val="21"/>
              </w:rPr>
              <w:t>维保合同要求设备开机率95%（9分）</w:t>
            </w:r>
          </w:p>
        </w:tc>
        <w:tc>
          <w:tcPr>
            <w:tcW w:w="2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jc w:val="left"/>
              <w:rPr>
                <w:rFonts w:ascii="Times New Roman" w:hAnsi="Calibri" w:eastAsia="仿宋_GB2312" w:cs="宋体"/>
                <w:szCs w:val="21"/>
              </w:rPr>
            </w:pPr>
            <w:r>
              <w:rPr>
                <w:rFonts w:hint="eastAsia" w:ascii="Times New Roman" w:hAnsi="Calibri" w:eastAsia="仿宋_GB2312" w:cs="宋体"/>
                <w:szCs w:val="21"/>
              </w:rPr>
              <w:t>设备实际开机率应不低于95%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jc w:val="left"/>
              <w:rPr>
                <w:rFonts w:ascii="Times New Roman" w:hAnsi="Calibri" w:eastAsia="仿宋_GB2312" w:cs="宋体"/>
                <w:szCs w:val="21"/>
              </w:rPr>
            </w:pPr>
            <w:r>
              <w:rPr>
                <w:rFonts w:hint="eastAsia" w:ascii="Times New Roman" w:hAnsi="Calibri" w:eastAsia="仿宋_GB2312" w:cs="宋体"/>
                <w:szCs w:val="21"/>
              </w:rPr>
              <w:t>以一年365天计算，未达到要求每一天扣1分，此项分扣完为止。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jc w:val="left"/>
              <w:rPr>
                <w:rFonts w:ascii="Times New Roman" w:hAnsi="Calibri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jc w:val="left"/>
              <w:rPr>
                <w:rFonts w:ascii="Times New Roman" w:hAnsi="Calibri" w:eastAsia="仿宋_GB2312" w:cs="宋体"/>
                <w:szCs w:val="21"/>
              </w:rPr>
            </w:pPr>
            <w:r>
              <w:rPr>
                <w:rFonts w:hint="eastAsia" w:ascii="Times New Roman" w:hAnsi="Calibri" w:eastAsia="仿宋_GB2312" w:cs="宋体"/>
                <w:szCs w:val="21"/>
              </w:rPr>
              <w:t>重大事件之前，应配合医院对设备进行常规检查（6分）</w:t>
            </w:r>
          </w:p>
        </w:tc>
        <w:tc>
          <w:tcPr>
            <w:tcW w:w="2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jc w:val="left"/>
              <w:rPr>
                <w:rFonts w:ascii="Times New Roman" w:hAnsi="Calibri" w:eastAsia="仿宋_GB2312" w:cs="宋体"/>
                <w:szCs w:val="21"/>
              </w:rPr>
            </w:pPr>
            <w:r>
              <w:rPr>
                <w:rFonts w:hint="eastAsia" w:ascii="Times New Roman" w:hAnsi="Calibri" w:eastAsia="仿宋_GB2312" w:cs="宋体"/>
                <w:szCs w:val="21"/>
              </w:rPr>
              <w:t>医院提出检查时，应及时进行检查（如春节和国庆节等事件）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jc w:val="left"/>
              <w:rPr>
                <w:rFonts w:ascii="Times New Roman" w:hAnsi="Calibri" w:eastAsia="仿宋_GB2312" w:cs="宋体"/>
                <w:szCs w:val="21"/>
              </w:rPr>
            </w:pPr>
            <w:r>
              <w:rPr>
                <w:rFonts w:hint="eastAsia" w:ascii="Times New Roman" w:hAnsi="Calibri" w:eastAsia="仿宋_GB2312" w:cs="宋体"/>
                <w:szCs w:val="21"/>
              </w:rPr>
              <w:t>以检查报告为准，未检查一次扣2分，此项分扣完为止。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jc w:val="left"/>
              <w:rPr>
                <w:rFonts w:ascii="Times New Roman" w:hAnsi="Calibri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jc w:val="left"/>
              <w:rPr>
                <w:rFonts w:ascii="Times New Roman" w:hAnsi="Calibri" w:eastAsia="仿宋_GB2312" w:cs="宋体"/>
                <w:szCs w:val="21"/>
              </w:rPr>
            </w:pPr>
            <w:r>
              <w:rPr>
                <w:rFonts w:hint="eastAsia" w:ascii="Times New Roman" w:hAnsi="Calibri" w:eastAsia="仿宋_GB2312" w:cs="宋体"/>
                <w:szCs w:val="21"/>
              </w:rPr>
              <w:t>加分项（10分）</w:t>
            </w:r>
          </w:p>
        </w:tc>
        <w:tc>
          <w:tcPr>
            <w:tcW w:w="2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jc w:val="left"/>
              <w:rPr>
                <w:rFonts w:ascii="Times New Roman" w:hAnsi="Calibri" w:eastAsia="仿宋_GB2312" w:cs="宋体"/>
                <w:szCs w:val="21"/>
              </w:rPr>
            </w:pPr>
            <w:r>
              <w:rPr>
                <w:rFonts w:hint="eastAsia" w:ascii="Times New Roman" w:hAnsi="Calibri" w:eastAsia="仿宋_GB2312" w:cs="宋体"/>
                <w:szCs w:val="21"/>
              </w:rPr>
              <w:t>工程师于</w:t>
            </w:r>
            <w:r>
              <w:rPr>
                <w:rFonts w:hint="eastAsia" w:ascii="Times New Roman" w:eastAsia="仿宋_GB2312" w:cs="宋体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Calibri" w:eastAsia="仿宋_GB2312" w:cs="宋体"/>
                <w:szCs w:val="21"/>
              </w:rPr>
              <w:t>小时内赶到现场。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jc w:val="left"/>
              <w:rPr>
                <w:rFonts w:ascii="Times New Roman" w:hAnsi="Calibri" w:eastAsia="仿宋_GB2312" w:cs="宋体"/>
                <w:szCs w:val="21"/>
              </w:rPr>
            </w:pPr>
            <w:r>
              <w:rPr>
                <w:rFonts w:hint="eastAsia" w:ascii="Times New Roman" w:hAnsi="Calibri" w:eastAsia="仿宋_GB2312" w:cs="宋体"/>
                <w:szCs w:val="21"/>
              </w:rPr>
              <w:t>工程师1小时内赶到现场每次加1分，以设备使用科室或设备管理科室签字工单为依据，此项最多10分。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jc w:val="left"/>
              <w:rPr>
                <w:rFonts w:ascii="Times New Roman" w:hAnsi="Calibri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jc w:val="left"/>
              <w:rPr>
                <w:rFonts w:ascii="Times New Roman" w:hAnsi="Calibri" w:eastAsia="仿宋_GB2312" w:cs="宋体"/>
                <w:szCs w:val="21"/>
              </w:rPr>
            </w:pPr>
            <w:r>
              <w:rPr>
                <w:rFonts w:hint="eastAsia" w:ascii="Times New Roman" w:hAnsi="Calibri" w:eastAsia="仿宋_GB2312" w:cs="宋体"/>
                <w:szCs w:val="21"/>
              </w:rPr>
              <w:t>最高分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110</w:t>
            </w:r>
            <w:r>
              <w:rPr>
                <w:rFonts w:hint="eastAsia" w:ascii="仿宋_GB2312" w:hAnsi="Calibri" w:eastAsia="仿宋_GB2312" w:cs="宋体"/>
                <w:szCs w:val="21"/>
              </w:rPr>
              <w:t>分</w:t>
            </w:r>
          </w:p>
        </w:tc>
        <w:tc>
          <w:tcPr>
            <w:tcW w:w="2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jc w:val="left"/>
              <w:rPr>
                <w:rFonts w:ascii="Times New Roman" w:hAnsi="Calibri" w:eastAsia="仿宋_GB2312" w:cs="宋体"/>
                <w:szCs w:val="21"/>
              </w:rPr>
            </w:pPr>
            <w:r>
              <w:rPr>
                <w:rFonts w:hint="eastAsia" w:ascii="Times New Roman" w:hAnsi="Calibri" w:eastAsia="仿宋_GB2312" w:cs="宋体"/>
                <w:szCs w:val="21"/>
              </w:rPr>
              <w:t>85</w:t>
            </w:r>
            <w:r>
              <w:rPr>
                <w:rFonts w:hint="eastAsia" w:ascii="仿宋_GB2312" w:hAnsi="Calibri" w:eastAsia="仿宋_GB2312" w:cs="宋体"/>
                <w:szCs w:val="21"/>
              </w:rPr>
              <w:t>分以下为不合格，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85</w:t>
            </w:r>
            <w:r>
              <w:rPr>
                <w:rFonts w:hint="eastAsia" w:ascii="仿宋_GB2312" w:hAnsi="Calibri" w:eastAsia="仿宋_GB2312" w:cs="宋体"/>
                <w:szCs w:val="21"/>
              </w:rPr>
              <w:t>分及以上为合格。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jc w:val="left"/>
              <w:rPr>
                <w:rFonts w:ascii="Times New Roman" w:hAnsi="Calibri" w:eastAsia="仿宋_GB2312" w:cs="宋体"/>
                <w:szCs w:val="21"/>
              </w:rPr>
            </w:pPr>
            <w:r>
              <w:rPr>
                <w:rFonts w:hint="eastAsia" w:ascii="Times New Roman" w:hAnsi="Calibri" w:eastAsia="仿宋_GB2312" w:cs="宋体"/>
                <w:szCs w:val="21"/>
              </w:rPr>
              <w:t>总分：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jc w:val="left"/>
              <w:rPr>
                <w:rFonts w:ascii="Times New Roman" w:hAnsi="Calibri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13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line="256" w:lineRule="auto"/>
              <w:jc w:val="left"/>
              <w:rPr>
                <w:rFonts w:ascii="Times New Roman" w:hAnsi="Calibri" w:eastAsia="仿宋_GB2312" w:cs="宋体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line="256" w:lineRule="auto"/>
              <w:ind w:firstLine="735" w:firstLineChars="350"/>
              <w:jc w:val="left"/>
              <w:rPr>
                <w:rFonts w:ascii="Times New Roman" w:hAnsi="Calibri" w:eastAsia="仿宋_GB2312" w:cs="宋体"/>
                <w:szCs w:val="21"/>
              </w:rPr>
            </w:pPr>
            <w:r>
              <w:rPr>
                <w:rFonts w:hint="eastAsia" w:ascii="Times New Roman" w:hAnsi="Calibri" w:eastAsia="仿宋_GB2312" w:cs="宋体"/>
                <w:szCs w:val="21"/>
              </w:rPr>
              <w:t>使用科室签字：                        管理科室签字：</w:t>
            </w:r>
          </w:p>
        </w:tc>
      </w:tr>
      <w:bookmarkEnd w:id="0"/>
    </w:tbl>
    <w:p>
      <w:pPr>
        <w:pStyle w:val="2"/>
        <w:spacing w:before="0" w:beforeAutospacing="0" w:after="0" w:line="240" w:lineRule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jZDE0YzhkMGExN2ExYzc4MjM2YTUwMGJkNjAwZTMifQ=="/>
  </w:docVars>
  <w:rsids>
    <w:rsidRoot w:val="00BF684E"/>
    <w:rsid w:val="000C1990"/>
    <w:rsid w:val="003D7143"/>
    <w:rsid w:val="005F41F4"/>
    <w:rsid w:val="00A816DF"/>
    <w:rsid w:val="00A972C8"/>
    <w:rsid w:val="00BF684E"/>
    <w:rsid w:val="00C704D2"/>
    <w:rsid w:val="00DC4901"/>
    <w:rsid w:val="00F4663D"/>
    <w:rsid w:val="07390F19"/>
    <w:rsid w:val="1B244C68"/>
    <w:rsid w:val="1C6F30D2"/>
    <w:rsid w:val="1FF91BFE"/>
    <w:rsid w:val="245A5F65"/>
    <w:rsid w:val="2714451C"/>
    <w:rsid w:val="3ED67860"/>
    <w:rsid w:val="4C2B0490"/>
    <w:rsid w:val="4C7D7C66"/>
    <w:rsid w:val="532446B1"/>
    <w:rsid w:val="70463154"/>
    <w:rsid w:val="75FF087E"/>
    <w:rsid w:val="7F0F4400"/>
    <w:rsid w:val="7FC2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0" w:beforeAutospacing="1" w:after="160" w:line="256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Lines="0" w:beforeAutospacing="0" w:afterLines="0" w:afterAutospacing="0" w:line="372" w:lineRule="auto"/>
      <w:jc w:val="center"/>
      <w:outlineLvl w:val="3"/>
    </w:pPr>
    <w:rPr>
      <w:rFonts w:ascii="Arial" w:hAnsi="Arial" w:eastAsia="方正小标宋简体"/>
      <w:kern w:val="2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spacing w:before="40" w:beforeAutospacing="0" w:after="0" w:line="240" w:lineRule="auto"/>
      <w:ind w:left="106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605</Words>
  <Characters>634</Characters>
  <Lines>5</Lines>
  <Paragraphs>1</Paragraphs>
  <TotalTime>15</TotalTime>
  <ScaleCrop>false</ScaleCrop>
  <LinksUpToDate>false</LinksUpToDate>
  <CharactersWithSpaces>669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2021-01-29T02:13:00Z</dcterms:created>
  <dc:creator>SKYFREE</dc:creator>
  <cp:lastModifiedBy>微信用户</cp:lastModifiedBy>
  <dcterms:modified xsi:type="dcterms:W3CDTF">2023-07-04T08:44:02Z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B40F5175D6904257A5C28257CCE9BDD7_13</vt:lpwstr>
  </property>
</Properties>
</file>