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lang w:val="zh-CN"/>
        </w:rPr>
      </w:pPr>
      <w:r>
        <w:rPr>
          <w:rFonts w:hint="eastAsia" w:ascii="宋体" w:hAnsi="宋体"/>
          <w:b/>
          <w:kern w:val="0"/>
          <w:sz w:val="44"/>
          <w:szCs w:val="44"/>
        </w:rPr>
        <w:t>投标文件格式</w:t>
      </w:r>
    </w:p>
    <w:p>
      <w:pPr>
        <w:jc w:val="center"/>
        <w:rPr>
          <w:rFonts w:hint="eastAsia" w:ascii="宋体" w:hAnsi="宋体"/>
          <w:bCs/>
          <w:kern w:val="0"/>
          <w:sz w:val="44"/>
          <w:szCs w:val="44"/>
          <w:lang w:val="zh-CN"/>
        </w:rPr>
      </w:pPr>
    </w:p>
    <w:p>
      <w:pPr>
        <w:spacing w:line="900" w:lineRule="exact"/>
        <w:jc w:val="center"/>
        <w:rPr>
          <w:rFonts w:hint="eastAsia" w:ascii="宋体" w:hAnsi="宋体"/>
          <w:b/>
          <w:sz w:val="48"/>
          <w:szCs w:val="48"/>
          <w:lang w:eastAsia="zh-CN"/>
        </w:rPr>
      </w:pPr>
      <w:r>
        <w:rPr>
          <w:rFonts w:hint="eastAsia" w:ascii="宋体" w:hAnsi="宋体"/>
          <w:b/>
          <w:sz w:val="48"/>
          <w:szCs w:val="48"/>
          <w:lang w:eastAsia="zh-CN"/>
        </w:rPr>
        <w:t>资阳市雁江区妇幼保健计划生育服务中心</w:t>
      </w:r>
    </w:p>
    <w:p>
      <w:pPr>
        <w:spacing w:line="900" w:lineRule="exact"/>
        <w:jc w:val="center"/>
        <w:rPr>
          <w:rFonts w:hint="eastAsia" w:ascii="宋体" w:hAnsi="宋体"/>
          <w:b/>
          <w:sz w:val="48"/>
          <w:szCs w:val="48"/>
        </w:rPr>
      </w:pPr>
      <w:r>
        <w:rPr>
          <w:rFonts w:hint="eastAsia" w:ascii="宋体" w:hAnsi="宋体" w:cs="宋体-18030"/>
          <w:b/>
          <w:bCs/>
          <w:spacing w:val="4"/>
          <w:kern w:val="0"/>
          <w:sz w:val="48"/>
          <w:szCs w:val="48"/>
          <w:lang w:val="zh-CN"/>
        </w:rPr>
        <w:t>（项目名称）投标文件（第三</w:t>
      </w:r>
      <w:bookmarkStart w:id="0" w:name="_GoBack"/>
      <w:bookmarkEnd w:id="0"/>
      <w:r>
        <w:rPr>
          <w:rFonts w:hint="eastAsia" w:ascii="宋体" w:hAnsi="宋体" w:cs="宋体-18030"/>
          <w:b/>
          <w:bCs/>
          <w:spacing w:val="4"/>
          <w:kern w:val="0"/>
          <w:sz w:val="48"/>
          <w:szCs w:val="48"/>
          <w:lang w:val="zh-CN"/>
        </w:rPr>
        <w:t>次）</w:t>
      </w:r>
    </w:p>
    <w:p>
      <w:pPr>
        <w:spacing w:line="360" w:lineRule="auto"/>
        <w:rPr>
          <w:rFonts w:hint="eastAsia" w:ascii="宋体" w:hAnsi="宋体" w:cs="宋体-18030"/>
          <w:spacing w:val="4"/>
          <w:sz w:val="28"/>
          <w:szCs w:val="28"/>
        </w:rPr>
      </w:pPr>
      <w:r>
        <w:rPr>
          <w:rFonts w:hint="eastAsia" w:ascii="宋体" w:hAnsi="宋体" w:cs="宋体-18030"/>
          <w:spacing w:val="4"/>
          <w:sz w:val="28"/>
          <w:szCs w:val="28"/>
        </w:rPr>
        <w:t xml:space="preserve"> </w:t>
      </w:r>
    </w:p>
    <w:p>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pPr>
        <w:spacing w:line="360" w:lineRule="auto"/>
        <w:ind w:firstLine="3696" w:firstLineChars="1200"/>
        <w:rPr>
          <w:rFonts w:hint="eastAsia" w:ascii="宋体" w:hAnsi="宋体" w:cs="宋体-18030"/>
          <w:spacing w:val="4"/>
          <w:sz w:val="30"/>
          <w:szCs w:val="30"/>
          <w:u w:val="single"/>
        </w:rPr>
      </w:pPr>
    </w:p>
    <w:p>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23</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pPr>
        <w:jc w:val="center"/>
        <w:rPr>
          <w:rFonts w:hint="eastAsia" w:ascii="宋体" w:hAnsi="宋体"/>
          <w:bCs/>
          <w:kern w:val="0"/>
          <w:sz w:val="44"/>
          <w:szCs w:val="44"/>
          <w:lang w:val="zh-CN"/>
        </w:rPr>
      </w:pPr>
    </w:p>
    <w:p>
      <w:pPr>
        <w:rPr>
          <w:rFonts w:hint="eastAsia" w:ascii="宋体" w:hAnsi="宋体"/>
          <w:bCs/>
          <w:kern w:val="0"/>
          <w:sz w:val="44"/>
          <w:szCs w:val="44"/>
          <w:lang w:val="zh-CN"/>
        </w:rPr>
      </w:pPr>
    </w:p>
    <w:p>
      <w:pPr>
        <w:jc w:val="center"/>
        <w:rPr>
          <w:rFonts w:hint="eastAsia" w:ascii="宋体" w:hAnsi="宋体"/>
          <w:bCs/>
          <w:kern w:val="0"/>
          <w:sz w:val="44"/>
          <w:szCs w:val="44"/>
          <w:lang w:val="zh-CN"/>
        </w:rPr>
      </w:pPr>
    </w:p>
    <w:p>
      <w:pPr>
        <w:jc w:val="center"/>
        <w:rPr>
          <w:rFonts w:hint="eastAsia" w:ascii="宋体" w:hAnsi="宋体"/>
          <w:bCs/>
          <w:kern w:val="0"/>
          <w:sz w:val="44"/>
          <w:szCs w:val="44"/>
          <w:lang w:val="zh-CN"/>
        </w:rPr>
      </w:pPr>
    </w:p>
    <w:p>
      <w:pPr>
        <w:jc w:val="center"/>
        <w:rPr>
          <w:rFonts w:hint="eastAsia" w:ascii="宋体" w:hAnsi="宋体"/>
          <w:bCs/>
          <w:kern w:val="0"/>
          <w:sz w:val="44"/>
          <w:szCs w:val="44"/>
          <w:lang w:val="zh-CN"/>
        </w:rPr>
      </w:pPr>
    </w:p>
    <w:p>
      <w:pPr>
        <w:pStyle w:val="9"/>
        <w:rPr>
          <w:rFonts w:hint="eastAsia" w:ascii="宋体" w:hAnsi="宋体"/>
          <w:bCs/>
          <w:kern w:val="0"/>
          <w:sz w:val="44"/>
          <w:szCs w:val="44"/>
          <w:lang w:val="zh-CN"/>
        </w:rPr>
      </w:pPr>
    </w:p>
    <w:p>
      <w:pPr>
        <w:rPr>
          <w:rFonts w:hint="eastAsia" w:ascii="宋体" w:hAnsi="宋体"/>
          <w:bCs/>
          <w:kern w:val="0"/>
          <w:sz w:val="44"/>
          <w:szCs w:val="44"/>
          <w:lang w:val="zh-CN"/>
        </w:rPr>
      </w:pPr>
    </w:p>
    <w:p>
      <w:pPr>
        <w:pStyle w:val="9"/>
        <w:rPr>
          <w:rFonts w:hint="eastAsia" w:ascii="宋体" w:hAnsi="宋体"/>
          <w:bCs/>
          <w:kern w:val="0"/>
          <w:sz w:val="44"/>
          <w:szCs w:val="44"/>
          <w:lang w:val="zh-CN"/>
        </w:rPr>
      </w:pPr>
    </w:p>
    <w:p>
      <w:pPr>
        <w:rPr>
          <w:rFonts w:hint="eastAsia" w:ascii="宋体" w:hAnsi="宋体"/>
          <w:bCs/>
          <w:kern w:val="0"/>
          <w:sz w:val="44"/>
          <w:szCs w:val="44"/>
          <w:lang w:val="zh-CN"/>
        </w:rPr>
      </w:pPr>
    </w:p>
    <w:p>
      <w:pPr>
        <w:jc w:val="center"/>
        <w:rPr>
          <w:rFonts w:hint="eastAsia" w:ascii="宋体" w:hAnsi="宋体"/>
          <w:b/>
          <w:kern w:val="0"/>
          <w:sz w:val="32"/>
          <w:szCs w:val="32"/>
        </w:rPr>
      </w:pPr>
    </w:p>
    <w:p>
      <w:pPr>
        <w:jc w:val="center"/>
        <w:rPr>
          <w:rFonts w:hint="eastAsia" w:ascii="宋体" w:hAnsi="宋体"/>
          <w:bCs/>
          <w:kern w:val="0"/>
          <w:sz w:val="44"/>
          <w:szCs w:val="44"/>
        </w:rPr>
      </w:pPr>
      <w:r>
        <w:rPr>
          <w:rFonts w:hint="eastAsia" w:ascii="宋体" w:hAnsi="宋体"/>
          <w:b/>
          <w:kern w:val="0"/>
          <w:sz w:val="32"/>
          <w:szCs w:val="32"/>
        </w:rPr>
        <w:t>一、 投标申请书</w:t>
      </w:r>
    </w:p>
    <w:p>
      <w:pPr>
        <w:snapToGrid w:val="0"/>
        <w:spacing w:line="120" w:lineRule="auto"/>
        <w:rPr>
          <w:rFonts w:hint="eastAsia" w:ascii="宋体" w:hAnsi="宋体"/>
          <w:bCs/>
          <w:kern w:val="0"/>
          <w:sz w:val="44"/>
          <w:szCs w:val="44"/>
        </w:rPr>
      </w:pPr>
    </w:p>
    <w:p>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pPr>
        <w:spacing w:line="500" w:lineRule="exact"/>
        <w:rPr>
          <w:rFonts w:hint="eastAsia" w:ascii="宋体" w:hAnsi="宋体"/>
          <w:bCs/>
          <w:kern w:val="0"/>
          <w:sz w:val="28"/>
          <w:szCs w:val="28"/>
        </w:rPr>
      </w:pPr>
      <w:r>
        <w:rPr>
          <w:rFonts w:hint="eastAsia" w:ascii="宋体" w:hAnsi="宋体"/>
          <w:bCs/>
          <w:kern w:val="0"/>
          <w:sz w:val="28"/>
          <w:szCs w:val="28"/>
        </w:rPr>
        <w:t xml:space="preserve">    １．我方已全面阅读和研究了贵院的</w:t>
      </w:r>
      <w:r>
        <w:rPr>
          <w:rFonts w:hint="eastAsia" w:ascii="宋体" w:hAnsi="宋体"/>
          <w:bCs/>
          <w:kern w:val="0"/>
          <w:sz w:val="28"/>
          <w:szCs w:val="28"/>
          <w:u w:val="single"/>
        </w:rPr>
        <w:t xml:space="preserve">          </w:t>
      </w:r>
      <w:r>
        <w:rPr>
          <w:rFonts w:hint="eastAsia" w:ascii="宋体" w:hAnsi="宋体"/>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pPr>
        <w:numPr>
          <w:ilvl w:val="0"/>
          <w:numId w:val="0"/>
        </w:numPr>
        <w:spacing w:line="500" w:lineRule="exact"/>
        <w:ind w:firstLine="560" w:firstLineChars="200"/>
        <w:rPr>
          <w:rFonts w:hint="eastAsia" w:ascii="宋体" w:hAnsi="宋体"/>
          <w:bCs/>
          <w:kern w:val="0"/>
          <w:sz w:val="28"/>
          <w:szCs w:val="28"/>
        </w:rPr>
      </w:pPr>
      <w:r>
        <w:rPr>
          <w:rFonts w:hint="eastAsia" w:ascii="宋体" w:hAnsi="宋体"/>
          <w:bCs/>
          <w:kern w:val="0"/>
          <w:sz w:val="28"/>
          <w:szCs w:val="28"/>
          <w:lang w:val="en-US" w:eastAsia="zh-CN"/>
        </w:rPr>
        <w:t>2.</w:t>
      </w:r>
      <w:r>
        <w:rPr>
          <w:rFonts w:hint="eastAsia" w:ascii="宋体" w:hAnsi="宋体"/>
          <w:bCs/>
          <w:kern w:val="0"/>
          <w:sz w:val="28"/>
          <w:szCs w:val="28"/>
        </w:rPr>
        <w:t>我方保证严格按照有关法规及招标文件的相关规定参加投标，并充分理解尊重贵院的招标结果，不要求对中标结果进行解释。</w:t>
      </w:r>
    </w:p>
    <w:p>
      <w:pPr>
        <w:spacing w:line="500" w:lineRule="exact"/>
        <w:ind w:firstLine="560" w:firstLineChars="200"/>
        <w:rPr>
          <w:rFonts w:hint="eastAsia" w:ascii="宋体" w:hAnsi="宋体"/>
          <w:bCs/>
          <w:kern w:val="0"/>
          <w:sz w:val="28"/>
          <w:szCs w:val="28"/>
        </w:rPr>
      </w:pPr>
      <w:r>
        <w:rPr>
          <w:rFonts w:hint="eastAsia" w:ascii="宋体" w:hAnsi="宋体"/>
          <w:bCs/>
          <w:kern w:val="0"/>
          <w:sz w:val="28"/>
          <w:szCs w:val="28"/>
          <w:lang w:val="en-US" w:eastAsia="zh-CN"/>
        </w:rPr>
        <w:t>3</w:t>
      </w:r>
      <w:r>
        <w:rPr>
          <w:rFonts w:hint="eastAsia" w:ascii="宋体" w:hAnsi="宋体"/>
          <w:bCs/>
          <w:kern w:val="0"/>
          <w:sz w:val="28"/>
          <w:szCs w:val="28"/>
        </w:rPr>
        <w:t>．如由我方中标，在接到你方发出的中标通知书后的规定时间内，按中标通知书、投标文件和本投标申请书的约定和合同样本与你方签定咨询服务合同，履行规定的一切责任和义务。</w:t>
      </w:r>
    </w:p>
    <w:p>
      <w:pPr>
        <w:spacing w:line="500" w:lineRule="exact"/>
        <w:ind w:firstLine="560"/>
        <w:rPr>
          <w:rFonts w:hint="eastAsia" w:ascii="宋体" w:hAnsi="宋体"/>
          <w:bCs/>
          <w:kern w:val="0"/>
          <w:sz w:val="28"/>
          <w:szCs w:val="28"/>
        </w:rPr>
      </w:pPr>
      <w:r>
        <w:rPr>
          <w:rFonts w:hint="eastAsia" w:ascii="宋体" w:hAnsi="宋体"/>
          <w:bCs/>
          <w:kern w:val="0"/>
          <w:sz w:val="28"/>
          <w:szCs w:val="28"/>
          <w:lang w:val="en-US" w:eastAsia="zh-CN"/>
        </w:rPr>
        <w:t>4</w:t>
      </w:r>
      <w:r>
        <w:rPr>
          <w:rFonts w:hint="eastAsia" w:ascii="宋体" w:hAnsi="宋体"/>
          <w:bCs/>
          <w:kern w:val="0"/>
          <w:sz w:val="28"/>
          <w:szCs w:val="28"/>
        </w:rPr>
        <w:t>.我方承认该投标申请书格式为投标申请书的组成部分。</w:t>
      </w:r>
    </w:p>
    <w:p>
      <w:pPr>
        <w:spacing w:line="500" w:lineRule="exact"/>
        <w:ind w:firstLine="560"/>
        <w:rPr>
          <w:rFonts w:hint="eastAsia" w:ascii="宋体" w:hAnsi="宋体"/>
          <w:bCs/>
          <w:kern w:val="0"/>
          <w:sz w:val="28"/>
          <w:szCs w:val="28"/>
        </w:rPr>
      </w:pPr>
      <w:r>
        <w:rPr>
          <w:rFonts w:hint="eastAsia" w:ascii="宋体" w:hAnsi="宋体"/>
          <w:bCs/>
          <w:kern w:val="0"/>
          <w:sz w:val="28"/>
          <w:szCs w:val="28"/>
          <w:lang w:val="en-US" w:eastAsia="zh-CN"/>
        </w:rPr>
        <w:t>5</w:t>
      </w:r>
      <w:r>
        <w:rPr>
          <w:rFonts w:hint="eastAsia" w:ascii="宋体" w:hAnsi="宋体"/>
          <w:bCs/>
          <w:kern w:val="0"/>
          <w:sz w:val="28"/>
          <w:szCs w:val="28"/>
        </w:rPr>
        <w:t>.本投标申请书自提交你方之日起</w:t>
      </w:r>
      <w:r>
        <w:rPr>
          <w:rFonts w:hint="eastAsia" w:ascii="宋体" w:hAnsi="宋体"/>
          <w:bCs/>
          <w:kern w:val="0"/>
          <w:sz w:val="28"/>
          <w:szCs w:val="28"/>
          <w:u w:val="single"/>
        </w:rPr>
        <w:t xml:space="preserve"> 90 </w:t>
      </w:r>
      <w:r>
        <w:rPr>
          <w:rFonts w:hint="eastAsia" w:ascii="宋体" w:hAnsi="宋体"/>
          <w:bCs/>
          <w:kern w:val="0"/>
          <w:sz w:val="28"/>
          <w:szCs w:val="28"/>
        </w:rPr>
        <w:t>天内有效，在此有效期内，全部条款内容对我方具有约束力，如中标将成为咨询服务合同文件组成部分。</w:t>
      </w:r>
    </w:p>
    <w:p>
      <w:pPr>
        <w:snapToGrid w:val="0"/>
        <w:spacing w:line="500" w:lineRule="exact"/>
        <w:rPr>
          <w:rFonts w:hint="eastAsia" w:ascii="宋体" w:hAnsi="宋体"/>
          <w:bCs/>
          <w:kern w:val="0"/>
          <w:sz w:val="28"/>
          <w:szCs w:val="28"/>
          <w:lang w:val="zh-CN"/>
        </w:rPr>
      </w:pPr>
    </w:p>
    <w:p>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投标申请单位（章）：</w:t>
      </w:r>
      <w:r>
        <w:rPr>
          <w:rFonts w:hint="eastAsia" w:ascii="宋体" w:hAnsi="宋体"/>
          <w:bCs/>
          <w:kern w:val="0"/>
          <w:sz w:val="28"/>
          <w:szCs w:val="28"/>
        </w:rPr>
        <w:t xml:space="preserve">        法定代表或授权代表（签字或盖章）：</w:t>
      </w:r>
    </w:p>
    <w:p>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rPr>
        <w:t xml:space="preserve">  月   日 </w:t>
      </w:r>
    </w:p>
    <w:p>
      <w:pPr>
        <w:jc w:val="center"/>
        <w:rPr>
          <w:rFonts w:hint="eastAsia" w:ascii="宋体" w:hAnsi="宋体"/>
          <w:b/>
          <w:kern w:val="0"/>
          <w:sz w:val="32"/>
          <w:szCs w:val="32"/>
        </w:rPr>
      </w:pPr>
    </w:p>
    <w:p>
      <w:pPr>
        <w:jc w:val="center"/>
        <w:rPr>
          <w:rFonts w:hint="eastAsia" w:ascii="宋体" w:hAnsi="宋体"/>
          <w:b/>
          <w:kern w:val="0"/>
          <w:sz w:val="32"/>
          <w:szCs w:val="32"/>
        </w:rPr>
        <w:sectPr>
          <w:headerReference r:id="rId3" w:type="default"/>
          <w:footerReference r:id="rId4" w:type="default"/>
          <w:pgSz w:w="11906" w:h="16838"/>
          <w:pgMar w:top="1240" w:right="1266" w:bottom="810" w:left="1400" w:header="851" w:footer="992" w:gutter="0"/>
          <w:cols w:space="720" w:num="1"/>
          <w:docGrid w:type="lines" w:linePitch="312" w:charSpace="0"/>
        </w:sectPr>
      </w:pPr>
    </w:p>
    <w:p>
      <w:pPr>
        <w:jc w:val="center"/>
        <w:rPr>
          <w:rFonts w:hint="eastAsia" w:ascii="新宋体" w:hAnsi="新宋体" w:eastAsia="新宋体" w:cs="新宋体"/>
          <w:b w:val="0"/>
          <w:bCs w:val="0"/>
          <w:i w:val="0"/>
          <w:iCs w:val="0"/>
          <w:caps w:val="0"/>
          <w:color w:val="auto"/>
          <w:spacing w:val="0"/>
          <w:sz w:val="32"/>
          <w:szCs w:val="32"/>
          <w:shd w:val="clear" w:color="auto" w:fill="FFFFFF"/>
          <w:lang w:eastAsia="zh-CN"/>
        </w:rPr>
      </w:pPr>
      <w:r>
        <w:rPr>
          <w:rFonts w:hint="eastAsia" w:ascii="新宋体" w:hAnsi="新宋体" w:eastAsia="新宋体" w:cs="新宋体"/>
          <w:b w:val="0"/>
          <w:bCs w:val="0"/>
          <w:i w:val="0"/>
          <w:iCs w:val="0"/>
          <w:caps w:val="0"/>
          <w:color w:val="auto"/>
          <w:spacing w:val="0"/>
          <w:sz w:val="32"/>
          <w:szCs w:val="32"/>
          <w:shd w:val="clear" w:color="auto" w:fill="FFFFFF"/>
        </w:rPr>
        <w:t>资阳市雁江区妇幼保健计划生育服务中心绿化地混凝土硬化项目</w:t>
      </w:r>
      <w:r>
        <w:rPr>
          <w:rFonts w:hint="eastAsia" w:ascii="新宋体" w:hAnsi="新宋体" w:eastAsia="新宋体" w:cs="新宋体"/>
          <w:b w:val="0"/>
          <w:bCs w:val="0"/>
          <w:i w:val="0"/>
          <w:iCs w:val="0"/>
          <w:caps w:val="0"/>
          <w:color w:val="auto"/>
          <w:spacing w:val="0"/>
          <w:sz w:val="32"/>
          <w:szCs w:val="32"/>
          <w:shd w:val="clear" w:color="auto" w:fill="FFFFFF"/>
          <w:lang w:eastAsia="zh-CN"/>
        </w:rPr>
        <w:t>询价报价单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388"/>
        <w:gridCol w:w="6033"/>
        <w:gridCol w:w="939"/>
        <w:gridCol w:w="1053"/>
        <w:gridCol w:w="3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30" w:type="pct"/>
            <w:noWrap w:val="0"/>
            <w:vAlign w:val="center"/>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序号</w:t>
            </w:r>
          </w:p>
        </w:tc>
        <w:tc>
          <w:tcPr>
            <w:tcW w:w="796" w:type="pct"/>
            <w:noWrap w:val="0"/>
            <w:vAlign w:val="center"/>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项目名称</w:t>
            </w:r>
          </w:p>
        </w:tc>
        <w:tc>
          <w:tcPr>
            <w:tcW w:w="2011" w:type="pct"/>
            <w:noWrap w:val="0"/>
            <w:vAlign w:val="center"/>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项目特征描述</w:t>
            </w:r>
          </w:p>
        </w:tc>
        <w:tc>
          <w:tcPr>
            <w:tcW w:w="313" w:type="pct"/>
            <w:noWrap w:val="0"/>
            <w:vAlign w:val="center"/>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计量单位</w:t>
            </w:r>
          </w:p>
        </w:tc>
        <w:tc>
          <w:tcPr>
            <w:tcW w:w="351" w:type="pct"/>
            <w:noWrap w:val="0"/>
            <w:vAlign w:val="center"/>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工程量</w:t>
            </w:r>
          </w:p>
        </w:tc>
        <w:tc>
          <w:tcPr>
            <w:tcW w:w="1198" w:type="pct"/>
            <w:noWrap w:val="0"/>
            <w:vAlign w:val="top"/>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1</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清苗（苗木，灌木）</w:t>
            </w:r>
          </w:p>
        </w:tc>
        <w:tc>
          <w:tcPr>
            <w:tcW w:w="2011"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人工配合机械挖运，清理，多余的外运至政府弃土场</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项</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1.00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2</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土石方开挖</w:t>
            </w:r>
          </w:p>
        </w:tc>
        <w:tc>
          <w:tcPr>
            <w:tcW w:w="2011"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人工配合机械挖运，破处，装车等</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i w:val="0"/>
                <w:iCs w:val="0"/>
                <w:caps w:val="0"/>
                <w:color w:val="000000"/>
                <w:spacing w:val="0"/>
                <w:kern w:val="0"/>
                <w:sz w:val="24"/>
                <w:szCs w:val="24"/>
                <w:lang w:val="en-US" w:eastAsia="zh-CN" w:bidi="ar"/>
              </w:rPr>
              <w:t>㎡</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62.00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3</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夯实</w:t>
            </w:r>
          </w:p>
        </w:tc>
        <w:tc>
          <w:tcPr>
            <w:tcW w:w="2011"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人工配合机械夯实</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i w:val="0"/>
                <w:iCs w:val="0"/>
                <w:caps w:val="0"/>
                <w:color w:val="000000"/>
                <w:spacing w:val="0"/>
                <w:kern w:val="0"/>
                <w:sz w:val="24"/>
                <w:szCs w:val="24"/>
                <w:lang w:val="en-US" w:eastAsia="zh-CN" w:bidi="ar"/>
              </w:rPr>
              <w:t>㎡</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62.00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4</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钢筋制作</w:t>
            </w:r>
          </w:p>
        </w:tc>
        <w:tc>
          <w:tcPr>
            <w:tcW w:w="2011" w:type="pct"/>
            <w:noWrap w:val="0"/>
            <w:vAlign w:val="top"/>
          </w:tcPr>
          <w:p>
            <w:pPr>
              <w:numPr>
                <w:ilvl w:val="0"/>
                <w:numId w:val="1"/>
              </w:numPr>
              <w:rPr>
                <w:rFonts w:hint="eastAsia" w:ascii="新宋体" w:hAnsi="新宋体" w:eastAsia="新宋体" w:cs="新宋体"/>
                <w:i w:val="0"/>
                <w:iCs w:val="0"/>
                <w:caps w:val="0"/>
                <w:color w:val="000000"/>
                <w:spacing w:val="0"/>
                <w:kern w:val="0"/>
                <w:sz w:val="24"/>
                <w:szCs w:val="24"/>
                <w:lang w:val="en-US" w:eastAsia="zh-CN" w:bidi="ar"/>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钢筋规格：10mm</w:t>
            </w:r>
          </w:p>
          <w:p>
            <w:pPr>
              <w:numPr>
                <w:ilvl w:val="0"/>
                <w:numId w:val="1"/>
              </w:numPr>
              <w:rPr>
                <w:rFonts w:hint="default" w:ascii="新宋体" w:hAnsi="新宋体" w:eastAsia="新宋体" w:cs="新宋体"/>
                <w:i w:val="0"/>
                <w:iCs w:val="0"/>
                <w:caps w:val="0"/>
                <w:color w:val="000000"/>
                <w:spacing w:val="0"/>
                <w:kern w:val="0"/>
                <w:sz w:val="24"/>
                <w:szCs w:val="24"/>
                <w:lang w:val="en-US" w:eastAsia="zh-CN" w:bidi="ar"/>
              </w:rPr>
            </w:pPr>
            <w:r>
              <w:rPr>
                <w:rFonts w:hint="eastAsia" w:ascii="新宋体" w:hAnsi="新宋体" w:eastAsia="新宋体" w:cs="新宋体"/>
                <w:i w:val="0"/>
                <w:iCs w:val="0"/>
                <w:caps w:val="0"/>
                <w:color w:val="000000"/>
                <w:spacing w:val="0"/>
                <w:kern w:val="0"/>
                <w:sz w:val="24"/>
                <w:szCs w:val="24"/>
                <w:lang w:val="en-US" w:eastAsia="zh-CN" w:bidi="ar"/>
              </w:rPr>
              <w:t>间距：200×200</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i w:val="0"/>
                <w:iCs w:val="0"/>
                <w:caps w:val="0"/>
                <w:color w:val="000000"/>
                <w:spacing w:val="0"/>
                <w:kern w:val="0"/>
                <w:sz w:val="24"/>
                <w:szCs w:val="24"/>
                <w:lang w:val="en-US" w:eastAsia="zh-CN" w:bidi="ar"/>
              </w:rPr>
              <w:t>㎡</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62.00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5</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基础混泥土</w:t>
            </w:r>
          </w:p>
        </w:tc>
        <w:tc>
          <w:tcPr>
            <w:tcW w:w="2011" w:type="pct"/>
            <w:noWrap w:val="0"/>
            <w:vAlign w:val="top"/>
          </w:tcPr>
          <w:p>
            <w:pPr>
              <w:numPr>
                <w:ilvl w:val="0"/>
                <w:numId w:val="2"/>
              </w:numP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C30混泥土（商</w:t>
            </w:r>
            <w:r>
              <w:rPr>
                <w:rFonts w:hint="eastAsia" w:ascii="新宋体" w:hAnsi="新宋体" w:eastAsia="新宋体" w:cs="新宋体"/>
                <w:i w:val="0"/>
                <w:iCs w:val="0"/>
                <w:caps w:val="0"/>
                <w:color w:val="000000"/>
                <w:spacing w:val="0"/>
                <w:kern w:val="0"/>
                <w:sz w:val="24"/>
                <w:szCs w:val="24"/>
                <w:lang w:val="en-US" w:eastAsia="zh-CN" w:bidi="ar"/>
              </w:rPr>
              <w:t>砼</w:t>
            </w: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w:t>
            </w:r>
          </w:p>
          <w:p>
            <w:pPr>
              <w:numPr>
                <w:ilvl w:val="0"/>
                <w:numId w:val="2"/>
              </w:numP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i w:val="0"/>
                <w:iCs w:val="0"/>
                <w:caps w:val="0"/>
                <w:color w:val="000000"/>
                <w:spacing w:val="0"/>
                <w:kern w:val="0"/>
                <w:sz w:val="24"/>
                <w:szCs w:val="24"/>
                <w:lang w:val="en-US" w:eastAsia="zh-CN" w:bidi="ar"/>
              </w:rPr>
              <w:t>厚度≥15厘米</w:t>
            </w:r>
          </w:p>
          <w:p>
            <w:pPr>
              <w:numPr>
                <w:ilvl w:val="0"/>
                <w:numId w:val="2"/>
              </w:num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其他：满足设计规定及施工规范要求</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i w:val="0"/>
                <w:iCs w:val="0"/>
                <w:caps w:val="0"/>
                <w:color w:val="000000"/>
                <w:spacing w:val="0"/>
                <w:kern w:val="0"/>
                <w:sz w:val="24"/>
                <w:szCs w:val="24"/>
                <w:lang w:val="en-US" w:eastAsia="zh-CN" w:bidi="ar"/>
              </w:rPr>
              <w:t>㎡</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62.00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6</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防滑处理</w:t>
            </w:r>
          </w:p>
        </w:tc>
        <w:tc>
          <w:tcPr>
            <w:tcW w:w="2011"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其他：满足设计规定及施工规范要求</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项</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1.00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0"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7</w:t>
            </w:r>
          </w:p>
        </w:tc>
        <w:tc>
          <w:tcPr>
            <w:tcW w:w="796"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切缝</w:t>
            </w:r>
          </w:p>
        </w:tc>
        <w:tc>
          <w:tcPr>
            <w:tcW w:w="2011"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其他：满足设计规定及施工规范要求</w:t>
            </w:r>
          </w:p>
        </w:tc>
        <w:tc>
          <w:tcPr>
            <w:tcW w:w="313"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t>项</w:t>
            </w:r>
          </w:p>
        </w:tc>
        <w:tc>
          <w:tcPr>
            <w:tcW w:w="351" w:type="pct"/>
            <w:noWrap w:val="0"/>
            <w:vAlign w:val="top"/>
          </w:tcPr>
          <w:p>
            <w:pPr>
              <w:rPr>
                <w:rFonts w:hint="default"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t>1.00</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801" w:type="pct"/>
            <w:gridSpan w:val="5"/>
            <w:noWrap w:val="0"/>
            <w:vAlign w:val="top"/>
          </w:tcPr>
          <w:p>
            <w:pPr>
              <w:jc w:val="center"/>
              <w:rPr>
                <w:rFonts w:hint="eastAsia" w:ascii="新宋体" w:hAnsi="新宋体" w:eastAsia="新宋体" w:cs="新宋体"/>
                <w:b w:val="0"/>
                <w:bCs w:val="0"/>
                <w:i w:val="0"/>
                <w:iCs w:val="0"/>
                <w:caps w:val="0"/>
                <w:color w:val="auto"/>
                <w:spacing w:val="0"/>
                <w:sz w:val="24"/>
                <w:szCs w:val="24"/>
                <w:shd w:val="clear" w:color="auto" w:fill="FFFFFF"/>
                <w:vertAlign w:val="baseline"/>
                <w:lang w:val="en-US" w:eastAsia="zh-CN"/>
              </w:rPr>
            </w:pPr>
            <w:r>
              <w:rPr>
                <w:rFonts w:hint="eastAsia" w:ascii="新宋体" w:hAnsi="新宋体" w:eastAsia="新宋体" w:cs="新宋体"/>
                <w:b w:val="0"/>
                <w:bCs w:val="0"/>
                <w:i w:val="0"/>
                <w:iCs w:val="0"/>
                <w:caps w:val="0"/>
                <w:color w:val="auto"/>
                <w:spacing w:val="0"/>
                <w:sz w:val="30"/>
                <w:szCs w:val="30"/>
                <w:shd w:val="clear" w:color="auto" w:fill="FFFFFF"/>
                <w:vertAlign w:val="baseline"/>
                <w:lang w:eastAsia="zh-CN"/>
              </w:rPr>
              <w:t>合计</w:t>
            </w:r>
          </w:p>
        </w:tc>
        <w:tc>
          <w:tcPr>
            <w:tcW w:w="1198" w:type="pct"/>
            <w:noWrap w:val="0"/>
            <w:vAlign w:val="top"/>
          </w:tcPr>
          <w:p>
            <w:pPr>
              <w:rPr>
                <w:rFonts w:hint="eastAsia" w:ascii="新宋体" w:hAnsi="新宋体" w:eastAsia="新宋体" w:cs="新宋体"/>
                <w:b w:val="0"/>
                <w:bCs w:val="0"/>
                <w:i w:val="0"/>
                <w:iCs w:val="0"/>
                <w:caps w:val="0"/>
                <w:color w:val="auto"/>
                <w:spacing w:val="0"/>
                <w:sz w:val="24"/>
                <w:szCs w:val="24"/>
                <w:shd w:val="clear" w:color="auto" w:fill="FFFFFF"/>
                <w:vertAlign w:val="baseline"/>
                <w:lang w:eastAsia="zh-CN"/>
              </w:rPr>
            </w:pPr>
          </w:p>
        </w:tc>
      </w:tr>
    </w:tbl>
    <w:p>
      <w:pPr>
        <w:jc w:val="both"/>
        <w:rPr>
          <w:rFonts w:hint="eastAsia" w:ascii="方正仿宋简体" w:hAnsi="方正仿宋简体" w:eastAsia="方正仿宋简体" w:cs="方正仿宋简体"/>
          <w:i w:val="0"/>
          <w:iCs w:val="0"/>
          <w:caps w:val="0"/>
          <w:color w:val="191919"/>
          <w:spacing w:val="0"/>
          <w:sz w:val="28"/>
          <w:szCs w:val="28"/>
          <w:shd w:val="clear" w:fill="FFFFFF"/>
          <w:lang w:val="en-US" w:eastAsia="zh-CN"/>
        </w:rPr>
      </w:pPr>
      <w:r>
        <w:rPr>
          <w:rFonts w:hint="eastAsia" w:ascii="方正仿宋简体" w:hAnsi="方正仿宋简体" w:eastAsia="方正仿宋简体" w:cs="方正仿宋简体"/>
          <w:i w:val="0"/>
          <w:iCs w:val="0"/>
          <w:caps w:val="0"/>
          <w:color w:val="191919"/>
          <w:spacing w:val="0"/>
          <w:sz w:val="28"/>
          <w:szCs w:val="28"/>
          <w:shd w:val="clear" w:fill="FFFFFF"/>
          <w:lang w:val="en-US" w:eastAsia="zh-CN"/>
        </w:rPr>
        <w:t>注：以人民币报价。所报价格包括但不限于管理费、服务费、意外伤害保险、税金等各种与本项目有关的全部费用。</w:t>
      </w:r>
    </w:p>
    <w:p>
      <w:pPr>
        <w:jc w:val="both"/>
        <w:rPr>
          <w:rFonts w:hint="eastAsia" w:ascii="方正仿宋简体" w:hAnsi="方正仿宋简体" w:eastAsia="方正仿宋简体" w:cs="方正仿宋简体"/>
          <w:i w:val="0"/>
          <w:iCs w:val="0"/>
          <w:caps w:val="0"/>
          <w:color w:val="191919"/>
          <w:spacing w:val="0"/>
          <w:sz w:val="28"/>
          <w:szCs w:val="28"/>
          <w:shd w:val="clear" w:fill="FFFFFF"/>
          <w:lang w:val="en-US" w:eastAsia="zh-CN"/>
        </w:rPr>
      </w:pPr>
    </w:p>
    <w:p>
      <w:pPr>
        <w:ind w:firstLine="560" w:firstLineChars="200"/>
        <w:jc w:val="left"/>
        <w:rPr>
          <w:rFonts w:hint="eastAsia" w:ascii="方正仿宋简体" w:hAnsi="方正仿宋简体" w:eastAsia="方正仿宋简体" w:cs="方正仿宋简体"/>
          <w:i w:val="0"/>
          <w:iCs w:val="0"/>
          <w:caps w:val="0"/>
          <w:color w:val="191919"/>
          <w:spacing w:val="0"/>
          <w:sz w:val="28"/>
          <w:szCs w:val="28"/>
          <w:shd w:val="clear" w:fill="FFFFFF"/>
          <w:lang w:val="en-US" w:eastAsia="zh-CN"/>
        </w:rPr>
      </w:pPr>
      <w:r>
        <w:rPr>
          <w:rFonts w:hint="eastAsia" w:ascii="方正仿宋简体" w:hAnsi="方正仿宋简体" w:eastAsia="方正仿宋简体" w:cs="方正仿宋简体"/>
          <w:i w:val="0"/>
          <w:iCs w:val="0"/>
          <w:caps w:val="0"/>
          <w:color w:val="191919"/>
          <w:spacing w:val="0"/>
          <w:sz w:val="28"/>
          <w:szCs w:val="28"/>
          <w:shd w:val="clear" w:fill="FFFFFF"/>
          <w:lang w:val="en-US" w:eastAsia="zh-CN"/>
        </w:rPr>
        <w:t>法人或代表人签字 ：      </w:t>
      </w:r>
    </w:p>
    <w:p>
      <w:pPr>
        <w:ind w:firstLine="560" w:firstLineChars="200"/>
        <w:jc w:val="left"/>
        <w:rPr>
          <w:rFonts w:hint="eastAsia" w:ascii="方正仿宋简体" w:hAnsi="方正仿宋简体" w:eastAsia="方正仿宋简体" w:cs="方正仿宋简体"/>
          <w:i w:val="0"/>
          <w:iCs w:val="0"/>
          <w:caps w:val="0"/>
          <w:color w:val="191919"/>
          <w:spacing w:val="0"/>
          <w:sz w:val="28"/>
          <w:szCs w:val="28"/>
          <w:shd w:val="clear" w:fill="FFFFFF"/>
          <w:lang w:val="en-US" w:eastAsia="zh-CN"/>
        </w:rPr>
      </w:pPr>
      <w:r>
        <w:rPr>
          <w:rFonts w:hint="eastAsia" w:ascii="方正仿宋简体" w:hAnsi="方正仿宋简体" w:eastAsia="方正仿宋简体" w:cs="方正仿宋简体"/>
          <w:i w:val="0"/>
          <w:iCs w:val="0"/>
          <w:caps w:val="0"/>
          <w:color w:val="191919"/>
          <w:spacing w:val="0"/>
          <w:sz w:val="28"/>
          <w:szCs w:val="28"/>
          <w:shd w:val="clear" w:fill="FFFFFF"/>
          <w:lang w:val="en-US" w:eastAsia="zh-CN"/>
        </w:rPr>
        <w:t>供应商名称（盖章）：</w:t>
      </w:r>
    </w:p>
    <w:p>
      <w:pPr>
        <w:ind w:firstLine="560" w:firstLineChars="200"/>
        <w:jc w:val="left"/>
        <w:rPr>
          <w:rFonts w:hint="eastAsia" w:ascii="方正仿宋简体" w:hAnsi="方正仿宋简体" w:eastAsia="方正仿宋简体" w:cs="方正仿宋简体"/>
          <w:i w:val="0"/>
          <w:iCs w:val="0"/>
          <w:caps w:val="0"/>
          <w:color w:val="191919"/>
          <w:spacing w:val="0"/>
          <w:sz w:val="28"/>
          <w:szCs w:val="28"/>
          <w:shd w:val="clear" w:fill="FFFFFF"/>
          <w:lang w:val="en-US" w:eastAsia="zh-CN"/>
        </w:rPr>
        <w:sectPr>
          <w:pgSz w:w="16838" w:h="11906" w:orient="landscape"/>
          <w:pgMar w:top="1400" w:right="1240" w:bottom="1266" w:left="810" w:header="851" w:footer="992" w:gutter="0"/>
          <w:cols w:space="720" w:num="1"/>
          <w:docGrid w:type="lines" w:linePitch="312" w:charSpace="0"/>
        </w:sectPr>
      </w:pPr>
      <w:r>
        <w:rPr>
          <w:rFonts w:hint="eastAsia" w:ascii="方正仿宋简体" w:hAnsi="方正仿宋简体" w:eastAsia="方正仿宋简体" w:cs="方正仿宋简体"/>
          <w:i w:val="0"/>
          <w:iCs w:val="0"/>
          <w:caps w:val="0"/>
          <w:color w:val="191919"/>
          <w:spacing w:val="0"/>
          <w:sz w:val="28"/>
          <w:szCs w:val="28"/>
          <w:shd w:val="clear" w:fill="FFFFFF"/>
          <w:lang w:val="en-US" w:eastAsia="zh-CN"/>
        </w:rPr>
        <w:t>时间：</w:t>
      </w:r>
    </w:p>
    <w:p>
      <w:pPr>
        <w:pStyle w:val="10"/>
        <w:spacing w:line="264" w:lineRule="auto"/>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pPr>
        <w:pStyle w:val="10"/>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pPr>
        <w:pStyle w:val="10"/>
        <w:spacing w:line="264" w:lineRule="auto"/>
        <w:ind w:firstLine="480" w:firstLineChars="200"/>
        <w:rPr>
          <w:rFonts w:hint="eastAsia" w:ascii="宋体" w:hAnsi="宋体" w:eastAsia="宋体" w:cs="宋体"/>
          <w:sz w:val="24"/>
        </w:rPr>
      </w:pPr>
    </w:p>
    <w:p>
      <w:pPr>
        <w:pStyle w:val="1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pPr>
        <w:pStyle w:val="1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pPr>
        <w:widowControl/>
        <w:spacing w:line="264" w:lineRule="auto"/>
        <w:ind w:firstLine="480" w:firstLineChars="200"/>
        <w:jc w:val="left"/>
        <w:rPr>
          <w:rFonts w:hint="eastAsia" w:ascii="宋体" w:hAnsi="宋体" w:eastAsia="宋体" w:cs="宋体"/>
          <w:sz w:val="24"/>
        </w:rPr>
      </w:pP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center"/>
        <w:rPr>
          <w:rFonts w:hint="eastAsia" w:ascii="宋体" w:hAnsi="宋体"/>
          <w:b/>
          <w:kern w:val="0"/>
          <w:sz w:val="32"/>
          <w:szCs w:val="32"/>
        </w:rPr>
      </w:pPr>
    </w:p>
    <w:p>
      <w:pPr>
        <w:jc w:val="both"/>
        <w:rPr>
          <w:rFonts w:ascii="宋体" w:hAnsi="宋体"/>
          <w:bCs/>
          <w:kern w:val="0"/>
          <w:sz w:val="44"/>
          <w:szCs w:val="44"/>
          <w:lang w:val="zh-CN"/>
        </w:rPr>
      </w:pPr>
    </w:p>
    <w:p>
      <w:pPr>
        <w:numPr>
          <w:ilvl w:val="0"/>
          <w:numId w:val="0"/>
        </w:numPr>
        <w:jc w:val="center"/>
        <w:rPr>
          <w:rFonts w:hint="eastAsia" w:ascii="宋体" w:hAnsi="宋体"/>
          <w:b/>
          <w:kern w:val="0"/>
          <w:sz w:val="32"/>
          <w:szCs w:val="32"/>
        </w:rPr>
      </w:pPr>
      <w:r>
        <w:rPr>
          <w:rFonts w:hint="eastAsia" w:ascii="宋体" w:hAnsi="宋体"/>
          <w:b/>
          <w:kern w:val="0"/>
          <w:sz w:val="32"/>
          <w:szCs w:val="32"/>
          <w:lang w:eastAsia="zh-CN"/>
        </w:rPr>
        <w:t>三、</w:t>
      </w:r>
      <w:r>
        <w:rPr>
          <w:rFonts w:hint="eastAsia" w:ascii="宋体" w:hAnsi="宋体"/>
          <w:b/>
          <w:kern w:val="0"/>
          <w:sz w:val="32"/>
          <w:szCs w:val="32"/>
        </w:rPr>
        <w:t>授权委托书</w:t>
      </w:r>
    </w:p>
    <w:p>
      <w:pPr>
        <w:jc w:val="left"/>
        <w:rPr>
          <w:rFonts w:hint="eastAsia" w:ascii="宋体" w:hAnsi="宋体"/>
          <w:bCs/>
          <w:kern w:val="0"/>
          <w:sz w:val="28"/>
          <w:szCs w:val="28"/>
          <w:lang w:val="zh-CN"/>
        </w:rPr>
      </w:pPr>
    </w:p>
    <w:p>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 xml:space="preserve">以本公司的名义参加        </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pPr>
        <w:pStyle w:val="2"/>
        <w:spacing w:after="0" w:line="460" w:lineRule="exact"/>
        <w:ind w:firstLine="4320"/>
        <w:rPr>
          <w:sz w:val="24"/>
        </w:rPr>
      </w:pPr>
      <w:r>
        <w:rPr>
          <w:rFonts w:hint="eastAsia"/>
          <w:sz w:val="24"/>
        </w:rPr>
        <w:t>（附法人及授权代理人身份证复印件）</w:t>
      </w:r>
    </w:p>
    <w:p>
      <w:pPr>
        <w:spacing w:line="300" w:lineRule="auto"/>
        <w:rPr>
          <w:rFonts w:hint="eastAsia" w:ascii="宋体" w:hAnsi="宋体" w:cs="宋体-18030"/>
          <w:spacing w:val="4"/>
          <w:szCs w:val="21"/>
        </w:rPr>
      </w:pPr>
    </w:p>
    <w:p>
      <w:pPr>
        <w:rPr>
          <w:rFonts w:hint="eastAsia" w:ascii="宋体" w:hAnsi="宋体"/>
          <w:bCs/>
          <w:kern w:val="0"/>
          <w:sz w:val="28"/>
          <w:szCs w:val="44"/>
        </w:rPr>
      </w:pPr>
      <w:r>
        <w:rPr>
          <w:rFonts w:hint="eastAsia" w:ascii="宋体" w:hAnsi="宋体"/>
          <w:bCs/>
          <w:kern w:val="0"/>
          <w:sz w:val="44"/>
          <w:szCs w:val="44"/>
        </w:rPr>
        <w:t xml:space="preserve">            </w:t>
      </w: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pPr>
        <w:rPr>
          <w:rFonts w:hint="eastAsia" w:ascii="宋体" w:hAnsi="宋体" w:cs="宋体-18030"/>
          <w:spacing w:val="4"/>
          <w:sz w:val="28"/>
          <w:szCs w:val="28"/>
        </w:rPr>
      </w:pPr>
      <w:r>
        <w:rPr>
          <w:rFonts w:hint="eastAsia" w:ascii="宋体" w:hAnsi="宋体"/>
          <w:bCs/>
          <w:kern w:val="0"/>
          <w:sz w:val="28"/>
          <w:szCs w:val="44"/>
        </w:rPr>
        <w:t xml:space="preserve">                   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pPr>
        <w:rPr>
          <w:rFonts w:hint="eastAsia" w:ascii="宋体" w:hAnsi="宋体" w:cs="宋体-18030"/>
          <w:spacing w:val="4"/>
          <w:sz w:val="28"/>
          <w:szCs w:val="28"/>
        </w:rPr>
      </w:pPr>
      <w:r>
        <w:rPr>
          <w:rFonts w:hint="eastAsia" w:ascii="宋体" w:hAnsi="宋体" w:cs="宋体-18030"/>
          <w:spacing w:val="4"/>
          <w:sz w:val="28"/>
          <w:szCs w:val="28"/>
        </w:rPr>
        <w:t xml:space="preserve">                  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jc w:val="center"/>
        <w:rPr>
          <w:rFonts w:hint="eastAsia" w:ascii="宋体" w:hAnsi="宋体" w:cs="宋体-18030"/>
          <w:b/>
          <w:bCs/>
          <w:spacing w:val="4"/>
          <w:sz w:val="32"/>
          <w:szCs w:val="32"/>
        </w:rPr>
      </w:pPr>
      <w:r>
        <w:rPr>
          <w:rFonts w:hint="eastAsia" w:ascii="宋体" w:hAnsi="宋体" w:cs="宋体-18030"/>
          <w:b/>
          <w:bCs/>
          <w:spacing w:val="4"/>
          <w:sz w:val="32"/>
          <w:szCs w:val="32"/>
          <w:lang w:eastAsia="zh-CN"/>
        </w:rPr>
        <w:t>四</w:t>
      </w:r>
      <w:r>
        <w:rPr>
          <w:rFonts w:hint="eastAsia" w:ascii="宋体" w:hAnsi="宋体" w:cs="宋体-18030"/>
          <w:b/>
          <w:bCs/>
          <w:spacing w:val="4"/>
          <w:sz w:val="32"/>
          <w:szCs w:val="32"/>
        </w:rPr>
        <w:t>、投标人代表及法定代表人的有效身份证明复印件</w:t>
      </w:r>
    </w:p>
    <w:p>
      <w:pPr>
        <w:rPr>
          <w:rFonts w:hint="eastAsia" w:ascii="宋体" w:hAnsi="宋体" w:cs="宋体-18030"/>
          <w:b/>
          <w:bCs/>
          <w:spacing w:val="4"/>
          <w:sz w:val="32"/>
          <w:szCs w:val="32"/>
        </w:rPr>
      </w:pPr>
    </w:p>
    <w:p>
      <w:pPr>
        <w:ind w:firstLine="567" w:firstLineChars="197"/>
        <w:rPr>
          <w:rFonts w:hint="eastAsia" w:ascii="宋体" w:hAnsi="宋体" w:cs="宋体-18030"/>
          <w:spacing w:val="4"/>
          <w:sz w:val="28"/>
          <w:szCs w:val="28"/>
        </w:rPr>
        <w:sectPr>
          <w:pgSz w:w="11906" w:h="16838"/>
          <w:pgMar w:top="1240" w:right="1266" w:bottom="810" w:left="1400" w:header="851" w:footer="992" w:gutter="0"/>
          <w:cols w:space="720" w:num="1"/>
          <w:docGrid w:type="lines" w:linePitch="312" w:charSpace="0"/>
        </w:sectPr>
      </w:pPr>
      <w:r>
        <w:rPr>
          <w:rFonts w:hint="eastAsia" w:ascii="宋体" w:hAnsi="宋体" w:cs="宋体-18030"/>
          <w:spacing w:val="4"/>
          <w:sz w:val="28"/>
          <w:szCs w:val="28"/>
        </w:rPr>
        <w:t>复印件加盖投标单位公章</w:t>
      </w:r>
    </w:p>
    <w:p>
      <w:pPr>
        <w:jc w:val="center"/>
        <w:rPr>
          <w:rFonts w:hint="eastAsia" w:ascii="宋体" w:hAnsi="宋体"/>
          <w:b/>
          <w:kern w:val="0"/>
          <w:sz w:val="32"/>
          <w:szCs w:val="32"/>
        </w:rPr>
      </w:pPr>
      <w:r>
        <w:rPr>
          <w:rFonts w:hint="eastAsia" w:ascii="宋体" w:hAnsi="宋体" w:cs="宋体-18030"/>
          <w:b/>
          <w:bCs/>
          <w:spacing w:val="4"/>
          <w:sz w:val="32"/>
          <w:szCs w:val="32"/>
          <w:lang w:eastAsia="zh-CN"/>
        </w:rPr>
        <w:t>五</w:t>
      </w:r>
      <w:r>
        <w:rPr>
          <w:rFonts w:hint="eastAsia" w:ascii="宋体" w:hAnsi="宋体" w:cs="宋体-18030"/>
          <w:b/>
          <w:bCs/>
          <w:spacing w:val="4"/>
          <w:sz w:val="32"/>
          <w:szCs w:val="32"/>
        </w:rPr>
        <w:t>、企业营业执照副本复印件</w:t>
      </w:r>
    </w:p>
    <w:p>
      <w:pPr>
        <w:rPr>
          <w:rFonts w:hint="eastAsia" w:ascii="宋体" w:hAnsi="宋体"/>
          <w:b/>
          <w:kern w:val="0"/>
          <w:sz w:val="32"/>
          <w:szCs w:val="32"/>
        </w:rPr>
      </w:pPr>
    </w:p>
    <w:p>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pPr>
        <w:numPr>
          <w:ilvl w:val="0"/>
          <w:numId w:val="3"/>
        </w:numPr>
        <w:jc w:val="center"/>
        <w:rPr>
          <w:rFonts w:hint="eastAsia" w:ascii="宋体" w:hAnsi="宋体"/>
          <w:b/>
          <w:kern w:val="0"/>
          <w:sz w:val="32"/>
          <w:szCs w:val="32"/>
        </w:rPr>
        <w:sectPr>
          <w:headerReference r:id="rId5" w:type="default"/>
          <w:footerReference r:id="rId6" w:type="default"/>
          <w:pgSz w:w="11906" w:h="16838"/>
          <w:pgMar w:top="1240" w:right="1266" w:bottom="810" w:left="1400" w:header="851" w:footer="992" w:gutter="0"/>
          <w:pgNumType w:start="1"/>
          <w:cols w:space="720" w:num="1"/>
          <w:docGrid w:type="lines" w:linePitch="312" w:charSpace="0"/>
        </w:sectPr>
      </w:pPr>
    </w:p>
    <w:p>
      <w:pPr>
        <w:jc w:val="center"/>
        <w:rPr>
          <w:rFonts w:hint="eastAsia" w:ascii="宋体" w:hAnsi="宋体"/>
          <w:b/>
          <w:kern w:val="0"/>
          <w:sz w:val="32"/>
          <w:szCs w:val="32"/>
        </w:rPr>
      </w:pPr>
      <w:r>
        <w:rPr>
          <w:rFonts w:hint="eastAsia" w:ascii="宋体" w:hAnsi="宋体" w:cs="宋体-18030"/>
          <w:b/>
          <w:bCs/>
          <w:spacing w:val="4"/>
          <w:sz w:val="32"/>
          <w:szCs w:val="32"/>
          <w:lang w:eastAsia="zh-CN"/>
        </w:rPr>
        <w:t>六</w:t>
      </w:r>
      <w:r>
        <w:rPr>
          <w:rFonts w:hint="eastAsia" w:ascii="宋体" w:hAnsi="宋体" w:cs="宋体-18030"/>
          <w:b/>
          <w:bCs/>
          <w:spacing w:val="4"/>
          <w:sz w:val="32"/>
          <w:szCs w:val="32"/>
        </w:rPr>
        <w:t>、资质证明材料</w:t>
      </w:r>
    </w:p>
    <w:p>
      <w:pPr>
        <w:rPr>
          <w:rFonts w:hint="eastAsia" w:ascii="宋体" w:hAnsi="宋体" w:cs="宋体-18030"/>
          <w:spacing w:val="4"/>
          <w:sz w:val="28"/>
          <w:szCs w:val="28"/>
        </w:rPr>
      </w:pPr>
      <w:r>
        <w:rPr>
          <w:rFonts w:hint="eastAsia" w:ascii="宋体" w:hAnsi="宋体" w:cs="宋体-18030"/>
          <w:spacing w:val="4"/>
          <w:sz w:val="28"/>
          <w:szCs w:val="28"/>
        </w:rPr>
        <w:t xml:space="preserve">    </w:t>
      </w:r>
    </w:p>
    <w:p>
      <w:pPr>
        <w:rPr>
          <w:rFonts w:hint="eastAsia" w:ascii="宋体" w:hAnsi="宋体"/>
          <w:b/>
          <w:kern w:val="0"/>
          <w:sz w:val="32"/>
          <w:szCs w:val="32"/>
        </w:rPr>
      </w:pPr>
      <w:r>
        <w:rPr>
          <w:rFonts w:hint="eastAsia" w:ascii="宋体" w:hAnsi="宋体" w:cs="宋体-18030"/>
          <w:spacing w:val="4"/>
          <w:sz w:val="28"/>
          <w:szCs w:val="28"/>
        </w:rPr>
        <w:t xml:space="preserve">    </w:t>
      </w:r>
      <w:r>
        <w:rPr>
          <w:rFonts w:hint="eastAsia" w:ascii="宋体" w:hAnsi="宋体"/>
          <w:bCs/>
          <w:kern w:val="0"/>
          <w:sz w:val="28"/>
          <w:szCs w:val="28"/>
        </w:rPr>
        <w:t>复印件应加盖投标人公章。</w:t>
      </w:r>
    </w:p>
    <w:p>
      <w:pPr>
        <w:numPr>
          <w:ilvl w:val="0"/>
          <w:numId w:val="3"/>
        </w:numPr>
        <w:rPr>
          <w:rFonts w:hint="eastAsia" w:ascii="宋体" w:hAnsi="宋体"/>
          <w:b/>
          <w:kern w:val="0"/>
          <w:sz w:val="32"/>
          <w:szCs w:val="32"/>
        </w:rPr>
        <w:sectPr>
          <w:footerReference r:id="rId7" w:type="default"/>
          <w:pgSz w:w="11906" w:h="16838"/>
          <w:pgMar w:top="1240" w:right="1266" w:bottom="810" w:left="1400" w:header="851" w:footer="992" w:gutter="0"/>
          <w:pgNumType w:start="1"/>
          <w:cols w:space="720" w:num="1"/>
          <w:docGrid w:type="lines" w:linePitch="312" w:charSpace="0"/>
        </w:sectPr>
      </w:pPr>
    </w:p>
    <w:p>
      <w:pPr>
        <w:jc w:val="center"/>
        <w:rPr>
          <w:rFonts w:hint="eastAsia" w:ascii="宋体" w:hAnsi="宋体" w:cs="宋体-18030"/>
          <w:b/>
          <w:bCs/>
          <w:spacing w:val="4"/>
          <w:sz w:val="32"/>
          <w:szCs w:val="32"/>
        </w:rPr>
      </w:pPr>
      <w:r>
        <w:rPr>
          <w:rFonts w:hint="eastAsia" w:ascii="宋体" w:hAnsi="宋体" w:cs="宋体-18030"/>
          <w:b/>
          <w:bCs/>
          <w:spacing w:val="4"/>
          <w:sz w:val="32"/>
          <w:szCs w:val="32"/>
          <w:lang w:eastAsia="zh-CN"/>
        </w:rPr>
        <w:t>七</w:t>
      </w:r>
      <w:r>
        <w:rPr>
          <w:rFonts w:hint="eastAsia" w:ascii="宋体" w:hAnsi="宋体" w:cs="宋体-18030"/>
          <w:b/>
          <w:bCs/>
          <w:spacing w:val="4"/>
          <w:sz w:val="32"/>
          <w:szCs w:val="32"/>
        </w:rPr>
        <w:t>、“信用中国”网站（</w:t>
      </w:r>
      <w:r>
        <w:rPr>
          <w:rFonts w:ascii="宋体" w:hAnsi="宋体" w:cs="宋体-18030"/>
          <w:b/>
          <w:bCs/>
          <w:spacing w:val="4"/>
          <w:sz w:val="32"/>
          <w:szCs w:val="32"/>
        </w:rPr>
        <w:t>www.creditchina.gov.cn</w:t>
      </w:r>
      <w:r>
        <w:rPr>
          <w:rFonts w:hint="eastAsia" w:ascii="宋体" w:hAnsi="宋体" w:cs="宋体-18030"/>
          <w:b/>
          <w:bCs/>
          <w:spacing w:val="4"/>
          <w:sz w:val="32"/>
          <w:szCs w:val="32"/>
        </w:rPr>
        <w:t>）查询</w:t>
      </w:r>
    </w:p>
    <w:p>
      <w:pPr>
        <w:jc w:val="center"/>
        <w:rPr>
          <w:rFonts w:hint="eastAsia" w:ascii="宋体" w:hAnsi="宋体" w:cs="宋体-18030"/>
          <w:b/>
          <w:bCs/>
          <w:spacing w:val="4"/>
          <w:sz w:val="32"/>
          <w:szCs w:val="32"/>
        </w:rPr>
      </w:pPr>
      <w:r>
        <w:rPr>
          <w:rFonts w:hint="eastAsia" w:ascii="宋体" w:hAnsi="宋体" w:cs="宋体-18030"/>
          <w:b/>
          <w:bCs/>
          <w:spacing w:val="4"/>
          <w:sz w:val="32"/>
          <w:szCs w:val="32"/>
        </w:rPr>
        <w:t>信用记录</w:t>
      </w:r>
    </w:p>
    <w:p>
      <w:pPr>
        <w:spacing w:line="480" w:lineRule="exact"/>
        <w:ind w:firstLine="480" w:firstLineChars="200"/>
        <w:jc w:val="left"/>
        <w:rPr>
          <w:rFonts w:hint="eastAsia"/>
        </w:rPr>
      </w:pPr>
      <w:r>
        <w:rPr>
          <w:rFonts w:hint="eastAsia" w:ascii="宋体" w:hAnsi="宋体"/>
          <w:color w:val="000000"/>
          <w:sz w:val="24"/>
        </w:rPr>
        <w:t>应加盖投标单位公章</w:t>
      </w:r>
      <w:r>
        <w:rPr>
          <w:rFonts w:hint="eastAsia"/>
        </w:rPr>
        <w:t xml:space="preserve">                                 </w:t>
      </w:r>
    </w:p>
    <w:p>
      <w:pPr>
        <w:spacing w:line="480" w:lineRule="exact"/>
        <w:ind w:firstLine="260" w:firstLineChars="200"/>
        <w:jc w:val="left"/>
        <w:rPr>
          <w:rFonts w:hint="eastAsia"/>
        </w:rPr>
      </w:pPr>
    </w:p>
    <w:p>
      <w:pPr>
        <w:rPr>
          <w:rFonts w:hint="eastAsia"/>
        </w:rPr>
      </w:pPr>
    </w:p>
    <w:p>
      <w:pPr>
        <w:pStyle w:val="9"/>
        <w:rPr>
          <w:rFonts w:hint="eastAsia"/>
        </w:rPr>
      </w:pPr>
    </w:p>
    <w:p>
      <w:pPr>
        <w:spacing w:line="480" w:lineRule="exact"/>
        <w:ind w:firstLine="260" w:firstLineChars="200"/>
        <w:jc w:val="left"/>
        <w:rPr>
          <w:rFonts w:hint="eastAsia"/>
        </w:rPr>
      </w:pPr>
    </w:p>
    <w:p>
      <w:pPr>
        <w:spacing w:line="480" w:lineRule="exact"/>
        <w:jc w:val="left"/>
        <w:rPr>
          <w:rFonts w:hint="eastAsia" w:ascii="宋体" w:hAnsi="宋体"/>
          <w:color w:val="000000"/>
          <w:sz w:val="24"/>
        </w:rPr>
      </w:pPr>
      <w:r>
        <w:rPr>
          <w:rFonts w:hint="eastAsia"/>
        </w:rPr>
        <w:t xml:space="preserve">               </w:t>
      </w:r>
      <w:r>
        <w:rPr>
          <w:rFonts w:hint="eastAsia" w:ascii="宋体" w:hAnsi="宋体"/>
          <w:color w:val="000000"/>
          <w:sz w:val="24"/>
        </w:rPr>
        <w:t xml:space="preserve">                                                                       </w:t>
      </w:r>
    </w:p>
    <w:p>
      <w:pPr>
        <w:pStyle w:val="10"/>
        <w:spacing w:line="264" w:lineRule="auto"/>
        <w:jc w:val="both"/>
        <w:rPr>
          <w:rFonts w:hint="eastAsia" w:ascii="宋体" w:hAnsi="宋体" w:eastAsia="宋体" w:cs="Times New Roman"/>
          <w:b/>
          <w:kern w:val="0"/>
          <w:sz w:val="32"/>
          <w:szCs w:val="32"/>
          <w:lang w:val="en-US" w:eastAsia="zh-CN" w:bidi="ar-SA"/>
        </w:rPr>
        <w:sectPr>
          <w:pgSz w:w="11906" w:h="16838"/>
          <w:pgMar w:top="1240" w:right="1266" w:bottom="810" w:left="1400" w:header="851" w:footer="992" w:gutter="0"/>
          <w:cols w:space="720" w:num="1"/>
          <w:docGrid w:type="lines" w:linePitch="312" w:charSpace="0"/>
        </w:sect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rPr>
          <w:rFonts w:hint="eastAsia" w:ascii="宋体" w:hAnsi="宋体" w:cs="宋体-18030"/>
          <w:spacing w:val="4"/>
          <w:sz w:val="28"/>
          <w:szCs w:val="28"/>
        </w:rPr>
      </w:pPr>
    </w:p>
    <w:p>
      <w:pPr>
        <w:ind w:firstLine="649" w:firstLineChars="197"/>
        <w:rPr>
          <w:rFonts w:hint="eastAsia" w:ascii="宋体" w:hAnsi="宋体" w:cs="宋体-18030"/>
          <w:spacing w:val="4"/>
          <w:sz w:val="28"/>
          <w:szCs w:val="28"/>
        </w:rPr>
        <w:sectPr>
          <w:pgSz w:w="11906" w:h="16838"/>
          <w:pgMar w:top="1240" w:right="1266" w:bottom="810" w:left="1400" w:header="851" w:footer="992" w:gutter="0"/>
          <w:cols w:space="720" w:num="1"/>
          <w:docGrid w:type="lines" w:linePitch="312" w:charSpace="0"/>
        </w:sectPr>
      </w:pPr>
      <w:r>
        <w:rPr>
          <w:rFonts w:hint="eastAsia" w:ascii="宋体" w:hAnsi="宋体" w:cs="宋体-18030"/>
          <w:b/>
          <w:bCs/>
          <w:spacing w:val="4"/>
          <w:sz w:val="32"/>
          <w:szCs w:val="32"/>
          <w:lang w:val="en-US" w:eastAsia="zh-CN"/>
        </w:rPr>
        <w:t xml:space="preserve">                                                     </w:t>
      </w:r>
    </w:p>
    <w:p>
      <w:pPr>
        <w:numPr>
          <w:ilvl w:val="0"/>
          <w:numId w:val="3"/>
        </w:numPr>
        <w:jc w:val="center"/>
        <w:rPr>
          <w:rFonts w:hint="eastAsia" w:ascii="宋体" w:hAnsi="宋体"/>
          <w:b/>
          <w:kern w:val="0"/>
          <w:sz w:val="32"/>
          <w:szCs w:val="32"/>
        </w:rPr>
        <w:sectPr>
          <w:headerReference r:id="rId8" w:type="default"/>
          <w:footerReference r:id="rId9" w:type="default"/>
          <w:pgSz w:w="11906" w:h="16838"/>
          <w:pgMar w:top="1240" w:right="1266" w:bottom="810" w:left="1400" w:header="851" w:footer="992" w:gutter="0"/>
          <w:pgNumType w:start="1"/>
          <w:cols w:space="720" w:num="1"/>
          <w:docGrid w:type="lines" w:linePitch="312" w:charSpace="0"/>
        </w:sectPr>
      </w:pPr>
    </w:p>
    <w:p>
      <w:pPr>
        <w:numPr>
          <w:ilvl w:val="0"/>
          <w:numId w:val="3"/>
        </w:numPr>
        <w:rPr>
          <w:rFonts w:hint="eastAsia" w:ascii="宋体" w:hAnsi="宋体"/>
          <w:b/>
          <w:kern w:val="0"/>
          <w:sz w:val="32"/>
          <w:szCs w:val="32"/>
        </w:rPr>
        <w:sectPr>
          <w:footerReference r:id="rId10" w:type="default"/>
          <w:pgSz w:w="11906" w:h="16838"/>
          <w:pgMar w:top="1240" w:right="1266" w:bottom="810" w:left="1400" w:header="851" w:footer="992" w:gutter="0"/>
          <w:pgNumType w:start="1"/>
          <w:cols w:space="720" w:num="1"/>
          <w:docGrid w:type="lines" w:linePitch="312" w:charSpace="0"/>
        </w:sectPr>
      </w:pPr>
    </w:p>
    <w:p>
      <w:pPr>
        <w:spacing w:line="480" w:lineRule="exact"/>
        <w:ind w:firstLine="260" w:firstLineChars="200"/>
        <w:jc w:val="left"/>
        <w:rPr>
          <w:rFonts w:hint="eastAsia"/>
        </w:rPr>
      </w:pPr>
    </w:p>
    <w:p>
      <w:pPr>
        <w:rPr>
          <w:rFonts w:hint="eastAsia"/>
        </w:rPr>
      </w:pPr>
    </w:p>
    <w:p>
      <w:pPr>
        <w:pStyle w:val="9"/>
        <w:rPr>
          <w:rFonts w:hint="eastAsia"/>
        </w:rPr>
      </w:pPr>
    </w:p>
    <w:p>
      <w:pPr>
        <w:spacing w:line="480" w:lineRule="exact"/>
        <w:ind w:firstLine="260" w:firstLineChars="200"/>
        <w:jc w:val="left"/>
        <w:rPr>
          <w:rFonts w:hint="eastAsia"/>
        </w:rPr>
      </w:pPr>
    </w:p>
    <w:p>
      <w:pPr>
        <w:spacing w:line="480" w:lineRule="exact"/>
        <w:jc w:val="left"/>
        <w:rPr>
          <w:rFonts w:hint="eastAsia" w:ascii="宋体" w:hAnsi="宋体"/>
          <w:color w:val="000000"/>
          <w:sz w:val="24"/>
        </w:rPr>
      </w:pPr>
      <w:r>
        <w:rPr>
          <w:rFonts w:hint="eastAsia"/>
        </w:rPr>
        <w:t xml:space="preserve">               </w:t>
      </w:r>
      <w:r>
        <w:rPr>
          <w:rFonts w:hint="eastAsia" w:ascii="宋体" w:hAnsi="宋体"/>
          <w:color w:val="000000"/>
          <w:sz w:val="24"/>
        </w:rPr>
        <w:t xml:space="preserve">                                                                       </w:t>
      </w:r>
    </w:p>
    <w:p/>
    <w:sectPr>
      <w:headerReference r:id="rId11" w:type="default"/>
      <w:footerReference r:id="rId12"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val="en-US" w:eastAsia="zh-CN"/>
                      </w:rPr>
                    </w:pP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5CUpm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eastAsia="宋体"/>
                        <w:sz w:val="18"/>
                        <w:lang w:val="en-US" w:eastAsia="zh-CN"/>
                      </w:rPr>
                    </w:pP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8DPYvOAQAAl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vAz2LzgEAAJcDAAAOAAAAAAAAAAEAIAAAAB8BAABkcnMv&#10;ZTJvRG9jLnhtbFBLBQYAAAAABgAGAFkBAABf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A7957"/>
    <w:multiLevelType w:val="singleLevel"/>
    <w:tmpl w:val="DCDA7957"/>
    <w:lvl w:ilvl="0" w:tentative="0">
      <w:start w:val="1"/>
      <w:numFmt w:val="decimal"/>
      <w:lvlText w:val="%1."/>
      <w:lvlJc w:val="left"/>
      <w:pPr>
        <w:tabs>
          <w:tab w:val="left" w:pos="312"/>
        </w:tabs>
      </w:pPr>
    </w:lvl>
  </w:abstractNum>
  <w:abstractNum w:abstractNumId="1">
    <w:nsid w:val="DD06BBAF"/>
    <w:multiLevelType w:val="singleLevel"/>
    <w:tmpl w:val="DD06BBAF"/>
    <w:lvl w:ilvl="0" w:tentative="0">
      <w:start w:val="1"/>
      <w:numFmt w:val="decimal"/>
      <w:lvlText w:val="%1."/>
      <w:lvlJc w:val="left"/>
      <w:pPr>
        <w:tabs>
          <w:tab w:val="left" w:pos="312"/>
        </w:tabs>
      </w:pPr>
    </w:lvl>
  </w:abstractNum>
  <w:abstractNum w:abstractNumId="2">
    <w:nsid w:val="58A6C6CD"/>
    <w:multiLevelType w:val="singleLevel"/>
    <w:tmpl w:val="58A6C6CD"/>
    <w:lvl w:ilvl="0" w:tentative="0">
      <w:start w:val="3"/>
      <w:numFmt w:val="chineseCounting"/>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ZDE0YzhkMGExN2ExYzc4MjM2YTUwMGJkNjAwZTMifQ=="/>
  </w:docVars>
  <w:rsids>
    <w:rsidRoot w:val="1DCA4228"/>
    <w:rsid w:val="109047CA"/>
    <w:rsid w:val="1DCA4228"/>
    <w:rsid w:val="217E5B0D"/>
    <w:rsid w:val="22B47879"/>
    <w:rsid w:val="2B377F8A"/>
    <w:rsid w:val="30F13CCC"/>
    <w:rsid w:val="47700637"/>
    <w:rsid w:val="53D26180"/>
    <w:rsid w:val="59145FEC"/>
    <w:rsid w:val="5A6E7C65"/>
    <w:rsid w:val="5AE006A3"/>
    <w:rsid w:val="5C38715D"/>
    <w:rsid w:val="66F97D5F"/>
    <w:rsid w:val="745439B2"/>
    <w:rsid w:val="7A52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Times New Roman"/>
    </w:rPr>
  </w:style>
  <w:style w:type="paragraph" w:styleId="3">
    <w:name w:val="Body Text First Indent"/>
    <w:basedOn w:val="2"/>
    <w:unhideWhenUsed/>
    <w:qFormat/>
    <w:uiPriority w:val="99"/>
    <w:pPr>
      <w:ind w:firstLine="420" w:firstLineChars="1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10">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2023-11-02T06:56:00Z</dcterms:created>
  <dc:creator>绵绵</dc:creator>
  <cp:lastModifiedBy>微信用户</cp:lastModifiedBy>
  <dcterms:modified xsi:type="dcterms:W3CDTF">2023-12-25T06:14:08Z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0C6C7A61CCA247F58E76173C00C7D7F7_13</vt:lpwstr>
  </property>
</Properties>
</file>