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spacing w:line="900" w:lineRule="exact"/>
        <w:jc w:val="center"/>
        <w:rPr>
          <w:rFonts w:hint="eastAsia" w:ascii="宋体" w:hAnsi="宋体" w:eastAsia="宋体"/>
          <w:b/>
          <w:sz w:val="52"/>
          <w:szCs w:val="48"/>
          <w:lang w:eastAsia="zh-CN"/>
        </w:rPr>
      </w:pPr>
      <w:r>
        <w:rPr>
          <w:rFonts w:hint="eastAsia" w:ascii="宋体" w:hAnsi="宋体" w:cs="Times New Roman"/>
          <w:b/>
          <w:sz w:val="48"/>
          <w:szCs w:val="48"/>
          <w:lang w:val="en-US" w:eastAsia="zh-CN"/>
        </w:rPr>
        <w:t>2026-2028年DR维保服务</w:t>
      </w:r>
      <w:r>
        <w:rPr>
          <w:rFonts w:hint="eastAsia" w:ascii="宋体" w:hAnsi="宋体" w:cs="Times New Roman"/>
          <w:b/>
          <w:sz w:val="48"/>
          <w:szCs w:val="48"/>
          <w:lang w:eastAsia="zh-CN"/>
        </w:rPr>
        <w:t>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1 月</w:t>
      </w:r>
    </w:p>
    <w:p w14:paraId="32791FD3">
      <w:pPr>
        <w:spacing w:line="360" w:lineRule="auto"/>
        <w:rPr>
          <w:rFonts w:hint="eastAsia" w:ascii="宋体" w:hAnsi="宋体"/>
          <w:sz w:val="24"/>
        </w:rPr>
      </w:pPr>
    </w:p>
    <w:p w14:paraId="26B9A745">
      <w:pPr>
        <w:numPr>
          <w:ilvl w:val="0"/>
          <w:numId w:val="2"/>
        </w:numPr>
        <w:autoSpaceDE w:val="0"/>
        <w:autoSpaceDN w:val="0"/>
        <w:adjustRightInd w:val="0"/>
        <w:spacing w:line="460" w:lineRule="exact"/>
        <w:jc w:val="center"/>
        <w:rPr>
          <w:rFonts w:hint="eastAsia" w:ascii="宋体" w:hAnsi="宋体"/>
          <w:b/>
          <w:kern w:val="0"/>
          <w:sz w:val="44"/>
          <w:szCs w:val="44"/>
          <w:lang w:val="zh-CN"/>
        </w:rPr>
      </w:pPr>
      <w:r>
        <w:rPr>
          <w:rFonts w:hint="eastAsia" w:ascii="宋体" w:hAnsi="宋体"/>
          <w:b/>
          <w:kern w:val="0"/>
          <w:sz w:val="44"/>
          <w:szCs w:val="44"/>
          <w:lang w:val="zh-CN"/>
        </w:rPr>
        <w:t>采购公告</w:t>
      </w:r>
    </w:p>
    <w:p w14:paraId="7C0ECA7C">
      <w:pPr>
        <w:jc w:val="left"/>
        <w:rPr>
          <w:rFonts w:hint="eastAsia" w:ascii="宋体" w:hAnsi="宋体" w:cs="宋体"/>
          <w:b/>
          <w:bCs/>
          <w:color w:val="000000"/>
          <w:sz w:val="44"/>
          <w:szCs w:val="44"/>
        </w:rPr>
      </w:pPr>
    </w:p>
    <w:p w14:paraId="0386D9C4">
      <w:pPr>
        <w:pStyle w:val="1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cs="宋体"/>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SA"/>
        </w:rPr>
        <w:t>项目名称：资阳市雁江区妇幼保健计划生育服务中心</w:t>
      </w:r>
      <w:r>
        <w:rPr>
          <w:rFonts w:hint="eastAsia" w:cs="宋体"/>
          <w:i w:val="0"/>
          <w:iCs w:val="0"/>
          <w:caps w:val="0"/>
          <w:color w:val="333333"/>
          <w:spacing w:val="0"/>
          <w:kern w:val="0"/>
          <w:sz w:val="21"/>
          <w:szCs w:val="21"/>
          <w:lang w:val="en-US" w:eastAsia="zh-CN" w:bidi="ar-SA"/>
        </w:rPr>
        <w:t>2026-2028年DR维保服务项目</w:t>
      </w:r>
    </w:p>
    <w:p w14:paraId="5CBA8470">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SA"/>
        </w:rPr>
        <w:t>二、</w:t>
      </w:r>
      <w:r>
        <w:rPr>
          <w:rFonts w:hint="eastAsia" w:cs="宋体"/>
          <w:i w:val="0"/>
          <w:iCs w:val="0"/>
          <w:caps w:val="0"/>
          <w:color w:val="333333"/>
          <w:spacing w:val="0"/>
          <w:kern w:val="0"/>
          <w:sz w:val="21"/>
          <w:szCs w:val="21"/>
          <w:lang w:val="en-US" w:eastAsia="zh-CN" w:bidi="ar-SA"/>
        </w:rPr>
        <w:t>采购</w:t>
      </w:r>
      <w:r>
        <w:rPr>
          <w:rFonts w:hint="eastAsia" w:ascii="宋体" w:hAnsi="宋体" w:eastAsia="宋体" w:cs="宋体"/>
          <w:i w:val="0"/>
          <w:iCs w:val="0"/>
          <w:caps w:val="0"/>
          <w:color w:val="333333"/>
          <w:spacing w:val="0"/>
          <w:kern w:val="0"/>
          <w:sz w:val="21"/>
          <w:szCs w:val="21"/>
          <w:lang w:val="en-US" w:eastAsia="zh-CN" w:bidi="ar-SA"/>
        </w:rPr>
        <w:t>内容：医院2台DR设备的维护保养</w:t>
      </w:r>
    </w:p>
    <w:p w14:paraId="1297798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rPr>
        <w:t>三、</w:t>
      </w:r>
      <w:r>
        <w:rPr>
          <w:rFonts w:hint="eastAsia" w:cs="宋体"/>
          <w:i w:val="0"/>
          <w:iCs w:val="0"/>
          <w:caps w:val="0"/>
          <w:color w:val="333333"/>
          <w:spacing w:val="0"/>
          <w:sz w:val="21"/>
          <w:szCs w:val="21"/>
          <w:lang w:eastAsia="zh-CN"/>
        </w:rPr>
        <w:t>采购预算</w:t>
      </w:r>
      <w:r>
        <w:rPr>
          <w:rFonts w:hint="eastAsia" w:ascii="宋体" w:hAnsi="宋体" w:eastAsia="宋体" w:cs="宋体"/>
          <w:i w:val="0"/>
          <w:iCs w:val="0"/>
          <w:caps w:val="0"/>
          <w:color w:val="333333"/>
          <w:spacing w:val="0"/>
          <w:sz w:val="21"/>
          <w:szCs w:val="21"/>
        </w:rPr>
        <w:t>：</w:t>
      </w:r>
      <w:r>
        <w:rPr>
          <w:rFonts w:hint="eastAsia" w:cs="宋体"/>
          <w:i w:val="0"/>
          <w:iCs w:val="0"/>
          <w:caps w:val="0"/>
          <w:color w:val="333333"/>
          <w:spacing w:val="0"/>
          <w:sz w:val="21"/>
          <w:szCs w:val="21"/>
          <w:lang w:val="en-US" w:eastAsia="zh-CN"/>
        </w:rPr>
        <w:t>23400元/3年</w:t>
      </w:r>
    </w:p>
    <w:p w14:paraId="00DF037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cs="宋体"/>
          <w:i w:val="0"/>
          <w:iCs w:val="0"/>
          <w:caps w:val="0"/>
          <w:color w:val="333333"/>
          <w:spacing w:val="0"/>
          <w:sz w:val="21"/>
          <w:szCs w:val="21"/>
          <w:lang w:eastAsia="zh-CN"/>
        </w:rPr>
        <w:t>四</w:t>
      </w:r>
      <w:r>
        <w:rPr>
          <w:rFonts w:hint="eastAsia" w:ascii="宋体" w:hAnsi="宋体" w:eastAsia="宋体" w:cs="宋体"/>
          <w:i w:val="0"/>
          <w:iCs w:val="0"/>
          <w:caps w:val="0"/>
          <w:color w:val="333333"/>
          <w:spacing w:val="0"/>
          <w:sz w:val="21"/>
          <w:szCs w:val="21"/>
        </w:rPr>
        <w:t>、资格要求</w:t>
      </w:r>
    </w:p>
    <w:p w14:paraId="154D850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1、具有独立承担民事责任的能力；</w:t>
      </w:r>
    </w:p>
    <w:p w14:paraId="69A0E7F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2、具有良好的商业信誉和健全的财务会计制度；</w:t>
      </w:r>
    </w:p>
    <w:p w14:paraId="49FAD8B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3、具有履行合同所必需的设备和专业技术能力；</w:t>
      </w:r>
    </w:p>
    <w:p w14:paraId="4C93099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4、有依法缴纳税收和社会保障资金的良好记录；</w:t>
      </w:r>
    </w:p>
    <w:p w14:paraId="0E0BDB1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5、参加政府采购活动前三年内，在经营活动中没有重大违法记录;</w:t>
      </w:r>
    </w:p>
    <w:p w14:paraId="1ED702A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rPr>
        <w:t>6、法律、行政法规规定的其他条件</w:t>
      </w:r>
      <w:r>
        <w:rPr>
          <w:rFonts w:hint="eastAsia" w:cs="宋体"/>
          <w:i w:val="0"/>
          <w:iCs w:val="0"/>
          <w:caps w:val="0"/>
          <w:color w:val="333333"/>
          <w:spacing w:val="0"/>
          <w:sz w:val="21"/>
          <w:szCs w:val="21"/>
          <w:lang w:eastAsia="zh-CN"/>
        </w:rPr>
        <w:t>；</w:t>
      </w:r>
    </w:p>
    <w:p w14:paraId="50D0E73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cs="宋体"/>
          <w:i w:val="0"/>
          <w:iCs w:val="0"/>
          <w:caps w:val="0"/>
          <w:color w:val="333333"/>
          <w:spacing w:val="0"/>
          <w:sz w:val="21"/>
          <w:szCs w:val="21"/>
          <w:lang w:val="en-US" w:eastAsia="zh-CN"/>
        </w:rPr>
      </w:pPr>
      <w:r>
        <w:rPr>
          <w:rFonts w:hint="eastAsia" w:cs="宋体"/>
          <w:i w:val="0"/>
          <w:iCs w:val="0"/>
          <w:caps w:val="0"/>
          <w:color w:val="333333"/>
          <w:spacing w:val="0"/>
          <w:sz w:val="21"/>
          <w:szCs w:val="21"/>
          <w:lang w:val="en-US" w:eastAsia="zh-CN"/>
        </w:rPr>
        <w:t>7、特殊资格条件：</w:t>
      </w:r>
    </w:p>
    <w:p w14:paraId="7BE99E0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lang w:val="en-US" w:eastAsia="zh-CN"/>
        </w:rPr>
        <w:t>（1）需取得医疗器械</w:t>
      </w:r>
      <w:r>
        <w:rPr>
          <w:rFonts w:hint="eastAsia" w:ascii="宋体" w:hAnsi="宋体" w:eastAsia="宋体" w:cs="宋体"/>
          <w:i w:val="0"/>
          <w:iCs w:val="0"/>
          <w:caps w:val="0"/>
          <w:color w:val="333333"/>
          <w:spacing w:val="0"/>
          <w:sz w:val="21"/>
          <w:szCs w:val="21"/>
        </w:rPr>
        <w:t>经营许可</w:t>
      </w:r>
      <w:r>
        <w:rPr>
          <w:rFonts w:hint="eastAsia" w:ascii="宋体" w:hAnsi="宋体" w:eastAsia="宋体" w:cs="宋体"/>
          <w:i w:val="0"/>
          <w:iCs w:val="0"/>
          <w:caps w:val="0"/>
          <w:color w:val="333333"/>
          <w:spacing w:val="0"/>
          <w:sz w:val="21"/>
          <w:szCs w:val="21"/>
          <w:lang w:eastAsia="zh-CN"/>
        </w:rPr>
        <w:t>证</w:t>
      </w:r>
      <w:r>
        <w:rPr>
          <w:rFonts w:hint="eastAsia" w:ascii="宋体" w:hAnsi="宋体" w:eastAsia="宋体" w:cs="宋体"/>
          <w:i w:val="0"/>
          <w:iCs w:val="0"/>
          <w:caps w:val="0"/>
          <w:color w:val="333333"/>
          <w:spacing w:val="0"/>
          <w:sz w:val="21"/>
          <w:szCs w:val="21"/>
        </w:rPr>
        <w:t>/经营备案</w:t>
      </w:r>
      <w:r>
        <w:rPr>
          <w:rFonts w:hint="eastAsia" w:ascii="宋体" w:hAnsi="宋体" w:eastAsia="宋体" w:cs="宋体"/>
          <w:i w:val="0"/>
          <w:iCs w:val="0"/>
          <w:caps w:val="0"/>
          <w:color w:val="333333"/>
          <w:spacing w:val="0"/>
          <w:sz w:val="21"/>
          <w:szCs w:val="21"/>
          <w:lang w:eastAsia="zh-CN"/>
        </w:rPr>
        <w:t>凭证；</w:t>
      </w:r>
    </w:p>
    <w:p w14:paraId="7AE4BB2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20" w:firstLineChars="200"/>
        <w:jc w:val="left"/>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（2）近三年未在“信用中国”（www.creditchina.gov.cn）和中国政府采购网（www.ccgp.gov. cn）（评审开始时）被列入失信被执行人、重大税收违法案件当事人或政府采购严重违法失信行为记录名单；</w:t>
      </w:r>
    </w:p>
    <w:p w14:paraId="000816C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（3）该项目不接受联合体参与。</w:t>
      </w:r>
    </w:p>
    <w:p w14:paraId="4DF81B2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333333"/>
          <w:spacing w:val="0"/>
          <w:sz w:val="21"/>
          <w:szCs w:val="21"/>
        </w:rPr>
      </w:pPr>
      <w:r>
        <w:rPr>
          <w:rFonts w:hint="eastAsia" w:cs="宋体"/>
          <w:i w:val="0"/>
          <w:iCs w:val="0"/>
          <w:caps w:val="0"/>
          <w:color w:val="333333"/>
          <w:spacing w:val="0"/>
          <w:sz w:val="21"/>
          <w:szCs w:val="21"/>
          <w:lang w:eastAsia="zh-CN"/>
        </w:rPr>
        <w:t>五</w:t>
      </w:r>
      <w:r>
        <w:rPr>
          <w:rFonts w:hint="eastAsia" w:ascii="宋体" w:hAnsi="宋体" w:eastAsia="宋体" w:cs="宋体"/>
          <w:i w:val="0"/>
          <w:iCs w:val="0"/>
          <w:caps w:val="0"/>
          <w:color w:val="333333"/>
          <w:spacing w:val="0"/>
          <w:sz w:val="21"/>
          <w:szCs w:val="21"/>
        </w:rPr>
        <w:t>、</w:t>
      </w:r>
      <w:r>
        <w:rPr>
          <w:rFonts w:hint="eastAsia" w:cs="宋体"/>
          <w:i w:val="0"/>
          <w:iCs w:val="0"/>
          <w:caps w:val="0"/>
          <w:color w:val="333333"/>
          <w:spacing w:val="0"/>
          <w:sz w:val="21"/>
          <w:szCs w:val="21"/>
          <w:lang w:eastAsia="zh-CN"/>
        </w:rPr>
        <w:t>采购</w:t>
      </w:r>
      <w:r>
        <w:rPr>
          <w:rFonts w:hint="eastAsia" w:ascii="宋体" w:hAnsi="宋体" w:eastAsia="宋体" w:cs="宋体"/>
          <w:i w:val="0"/>
          <w:iCs w:val="0"/>
          <w:caps w:val="0"/>
          <w:color w:val="333333"/>
          <w:spacing w:val="0"/>
          <w:sz w:val="21"/>
          <w:szCs w:val="21"/>
        </w:rPr>
        <w:t>公告时间</w:t>
      </w:r>
    </w:p>
    <w:p w14:paraId="48FA7B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sz w:val="21"/>
          <w:szCs w:val="21"/>
          <w:lang w:eastAsia="zh-CN"/>
        </w:rPr>
        <w:t>截止到</w:t>
      </w:r>
      <w:r>
        <w:rPr>
          <w:rFonts w:hint="eastAsia" w:ascii="宋体" w:hAnsi="宋体" w:eastAsia="宋体" w:cs="宋体"/>
          <w:i w:val="0"/>
          <w:iCs w:val="0"/>
          <w:caps w:val="0"/>
          <w:color w:val="333333"/>
          <w:spacing w:val="0"/>
          <w:sz w:val="21"/>
          <w:szCs w:val="21"/>
        </w:rPr>
        <w:t>202</w:t>
      </w:r>
      <w:r>
        <w:rPr>
          <w:rFonts w:hint="eastAsia" w:ascii="宋体" w:hAnsi="宋体" w:cs="宋体"/>
          <w:i w:val="0"/>
          <w:iCs w:val="0"/>
          <w:caps w:val="0"/>
          <w:color w:val="333333"/>
          <w:spacing w:val="0"/>
          <w:sz w:val="21"/>
          <w:szCs w:val="21"/>
          <w:lang w:val="en-US" w:eastAsia="zh-CN"/>
        </w:rPr>
        <w:t>6</w:t>
      </w:r>
      <w:r>
        <w:rPr>
          <w:rFonts w:hint="eastAsia" w:ascii="宋体" w:hAnsi="宋体" w:eastAsia="宋体" w:cs="宋体"/>
          <w:i w:val="0"/>
          <w:iCs w:val="0"/>
          <w:caps w:val="0"/>
          <w:color w:val="333333"/>
          <w:spacing w:val="0"/>
          <w:sz w:val="21"/>
          <w:szCs w:val="21"/>
        </w:rPr>
        <w:t>年</w:t>
      </w:r>
      <w:r>
        <w:rPr>
          <w:rFonts w:hint="eastAsia" w:ascii="宋体" w:hAnsi="宋体" w:cs="宋体"/>
          <w:i w:val="0"/>
          <w:iCs w:val="0"/>
          <w:caps w:val="0"/>
          <w:color w:val="333333"/>
          <w:spacing w:val="0"/>
          <w:sz w:val="21"/>
          <w:szCs w:val="21"/>
          <w:lang w:val="en-US" w:eastAsia="zh-CN"/>
        </w:rPr>
        <w:t>2</w:t>
      </w:r>
      <w:r>
        <w:rPr>
          <w:rFonts w:hint="eastAsia" w:ascii="宋体" w:hAnsi="宋体" w:eastAsia="宋体" w:cs="宋体"/>
          <w:i w:val="0"/>
          <w:iCs w:val="0"/>
          <w:caps w:val="0"/>
          <w:color w:val="333333"/>
          <w:spacing w:val="0"/>
          <w:sz w:val="21"/>
          <w:szCs w:val="21"/>
        </w:rPr>
        <w:t>月</w:t>
      </w:r>
      <w:r>
        <w:rPr>
          <w:rFonts w:hint="eastAsia" w:ascii="宋体" w:hAnsi="宋体" w:cs="宋体"/>
          <w:i w:val="0"/>
          <w:iCs w:val="0"/>
          <w:caps w:val="0"/>
          <w:color w:val="333333"/>
          <w:spacing w:val="0"/>
          <w:sz w:val="21"/>
          <w:szCs w:val="21"/>
          <w:lang w:val="en-US" w:eastAsia="zh-CN"/>
        </w:rPr>
        <w:t>3</w:t>
      </w:r>
      <w:r>
        <w:rPr>
          <w:rFonts w:hint="eastAsia" w:ascii="宋体" w:hAnsi="宋体" w:eastAsia="宋体" w:cs="宋体"/>
          <w:i w:val="0"/>
          <w:iCs w:val="0"/>
          <w:caps w:val="0"/>
          <w:color w:val="333333"/>
          <w:spacing w:val="0"/>
          <w:sz w:val="21"/>
          <w:szCs w:val="21"/>
        </w:rPr>
        <w:t>日，本项目公告在资阳市雁江区妇幼保健计划生育服务中心门户网站（https://www.zysfybj.com/）公告栏发布，</w:t>
      </w:r>
      <w:r>
        <w:rPr>
          <w:rFonts w:hint="eastAsia" w:ascii="宋体" w:hAnsi="宋体" w:cs="宋体"/>
          <w:i w:val="0"/>
          <w:iCs w:val="0"/>
          <w:caps w:val="0"/>
          <w:color w:val="333333"/>
          <w:spacing w:val="0"/>
          <w:sz w:val="21"/>
          <w:szCs w:val="21"/>
          <w:lang w:eastAsia="zh-CN"/>
        </w:rPr>
        <w:t>采购</w:t>
      </w:r>
      <w:r>
        <w:rPr>
          <w:rFonts w:hint="eastAsia" w:ascii="宋体" w:hAnsi="宋体" w:eastAsia="宋体" w:cs="宋体"/>
          <w:i w:val="0"/>
          <w:iCs w:val="0"/>
          <w:caps w:val="0"/>
          <w:color w:val="333333"/>
          <w:spacing w:val="0"/>
          <w:sz w:val="21"/>
          <w:szCs w:val="21"/>
        </w:rPr>
        <w:t>文件</w:t>
      </w:r>
      <w:r>
        <w:rPr>
          <w:rFonts w:hint="eastAsia" w:ascii="宋体" w:hAnsi="宋体" w:eastAsia="宋体" w:cs="宋体"/>
          <w:i w:val="0"/>
          <w:iCs w:val="0"/>
          <w:caps w:val="0"/>
          <w:color w:val="333333"/>
          <w:spacing w:val="0"/>
          <w:sz w:val="21"/>
          <w:szCs w:val="21"/>
          <w:lang w:eastAsia="zh-CN"/>
        </w:rPr>
        <w:t>相关附件</w:t>
      </w:r>
      <w:r>
        <w:rPr>
          <w:rFonts w:hint="eastAsia" w:ascii="宋体" w:hAnsi="宋体" w:eastAsia="宋体" w:cs="宋体"/>
          <w:i w:val="0"/>
          <w:iCs w:val="0"/>
          <w:caps w:val="0"/>
          <w:color w:val="333333"/>
          <w:spacing w:val="0"/>
          <w:sz w:val="21"/>
          <w:szCs w:val="21"/>
        </w:rPr>
        <w:t>随同公告一同发布，有意参加投标单位请自行下载获取。</w:t>
      </w:r>
      <w:r>
        <w:rPr>
          <w:rFonts w:hint="eastAsia" w:ascii="宋体" w:hAnsi="宋体" w:eastAsia="宋体" w:cs="宋体"/>
          <w:i w:val="0"/>
          <w:iCs w:val="0"/>
          <w:caps w:val="0"/>
          <w:color w:val="333333"/>
          <w:spacing w:val="0"/>
          <w:kern w:val="0"/>
          <w:sz w:val="21"/>
          <w:szCs w:val="21"/>
          <w:lang w:val="en-US" w:eastAsia="zh-CN" w:bidi="ar"/>
        </w:rPr>
        <w:t>参与</w:t>
      </w:r>
      <w:r>
        <w:rPr>
          <w:rFonts w:hint="eastAsia" w:ascii="宋体" w:hAnsi="宋体" w:cs="宋体"/>
          <w:i w:val="0"/>
          <w:iCs w:val="0"/>
          <w:caps w:val="0"/>
          <w:color w:val="333333"/>
          <w:spacing w:val="0"/>
          <w:kern w:val="0"/>
          <w:sz w:val="21"/>
          <w:szCs w:val="21"/>
          <w:lang w:val="en-US" w:eastAsia="zh-CN" w:bidi="ar"/>
        </w:rPr>
        <w:t>供应商</w:t>
      </w:r>
      <w:r>
        <w:rPr>
          <w:rFonts w:hint="eastAsia" w:ascii="宋体" w:hAnsi="宋体" w:eastAsia="宋体" w:cs="宋体"/>
          <w:i w:val="0"/>
          <w:iCs w:val="0"/>
          <w:caps w:val="0"/>
          <w:color w:val="333333"/>
          <w:spacing w:val="0"/>
          <w:kern w:val="0"/>
          <w:sz w:val="21"/>
          <w:szCs w:val="21"/>
          <w:lang w:val="en-US" w:eastAsia="zh-CN" w:bidi="ar"/>
        </w:rPr>
        <w:t>在采购公告期间如对</w:t>
      </w:r>
      <w:r>
        <w:rPr>
          <w:rFonts w:hint="eastAsia" w:ascii="宋体" w:hAnsi="宋体" w:cs="宋体"/>
          <w:i w:val="0"/>
          <w:iCs w:val="0"/>
          <w:caps w:val="0"/>
          <w:color w:val="333333"/>
          <w:spacing w:val="0"/>
          <w:kern w:val="0"/>
          <w:sz w:val="21"/>
          <w:szCs w:val="21"/>
          <w:lang w:val="en-US" w:eastAsia="zh-CN" w:bidi="ar"/>
        </w:rPr>
        <w:t>采购</w:t>
      </w:r>
      <w:r>
        <w:rPr>
          <w:rFonts w:hint="eastAsia" w:ascii="宋体" w:hAnsi="宋体" w:eastAsia="宋体" w:cs="宋体"/>
          <w:i w:val="0"/>
          <w:iCs w:val="0"/>
          <w:caps w:val="0"/>
          <w:color w:val="333333"/>
          <w:spacing w:val="0"/>
          <w:kern w:val="0"/>
          <w:sz w:val="21"/>
          <w:szCs w:val="21"/>
          <w:lang w:val="en-US" w:eastAsia="zh-CN" w:bidi="ar"/>
        </w:rPr>
        <w:t>文件有疑义，应当于公告日期截止前2个工作日以书面形式提交至我院纪检监察室，否则视为无疑义。</w:t>
      </w:r>
    </w:p>
    <w:p w14:paraId="36C45D1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cs="宋体"/>
          <w:i w:val="0"/>
          <w:iCs w:val="0"/>
          <w:caps w:val="0"/>
          <w:color w:val="333333"/>
          <w:spacing w:val="0"/>
          <w:sz w:val="21"/>
          <w:szCs w:val="21"/>
          <w:lang w:val="en-US" w:eastAsia="zh-CN"/>
        </w:rPr>
        <w:t>六</w:t>
      </w:r>
      <w:r>
        <w:rPr>
          <w:rFonts w:hint="eastAsia" w:ascii="宋体" w:hAnsi="宋体" w:eastAsia="宋体" w:cs="宋体"/>
          <w:i w:val="0"/>
          <w:iCs w:val="0"/>
          <w:caps w:val="0"/>
          <w:color w:val="333333"/>
          <w:spacing w:val="0"/>
          <w:sz w:val="21"/>
          <w:szCs w:val="21"/>
          <w:lang w:val="en-US" w:eastAsia="zh-CN"/>
        </w:rPr>
        <w:t>、</w:t>
      </w:r>
      <w:r>
        <w:rPr>
          <w:rFonts w:hint="eastAsia" w:ascii="宋体" w:hAnsi="宋体" w:cs="宋体"/>
          <w:i w:val="0"/>
          <w:iCs w:val="0"/>
          <w:caps w:val="0"/>
          <w:color w:val="333333"/>
          <w:spacing w:val="0"/>
          <w:sz w:val="21"/>
          <w:szCs w:val="21"/>
          <w:lang w:val="en-US" w:eastAsia="zh-CN"/>
        </w:rPr>
        <w:t>采购</w:t>
      </w:r>
      <w:r>
        <w:rPr>
          <w:rFonts w:hint="eastAsia" w:ascii="宋体" w:hAnsi="宋体" w:eastAsia="宋体" w:cs="宋体"/>
          <w:i w:val="0"/>
          <w:iCs w:val="0"/>
          <w:caps w:val="0"/>
          <w:color w:val="333333"/>
          <w:spacing w:val="0"/>
          <w:sz w:val="21"/>
          <w:szCs w:val="21"/>
          <w:lang w:val="en-US" w:eastAsia="zh-CN"/>
        </w:rPr>
        <w:t>文件的递交</w:t>
      </w:r>
    </w:p>
    <w:p w14:paraId="51FC5B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lang w:val="en-US" w:eastAsia="zh-CN"/>
        </w:rPr>
        <w:t>1、方式：</w:t>
      </w:r>
      <w:r>
        <w:rPr>
          <w:rFonts w:hint="eastAsia" w:ascii="宋体" w:hAnsi="宋体" w:eastAsia="宋体" w:cs="宋体"/>
          <w:i w:val="0"/>
          <w:iCs w:val="0"/>
          <w:caps w:val="0"/>
          <w:color w:val="333333"/>
          <w:spacing w:val="0"/>
          <w:sz w:val="21"/>
          <w:szCs w:val="21"/>
        </w:rPr>
        <w:t>现场递交</w:t>
      </w:r>
      <w:r>
        <w:rPr>
          <w:rFonts w:hint="eastAsia" w:ascii="宋体" w:hAnsi="宋体" w:eastAsia="宋体" w:cs="宋体"/>
          <w:i w:val="0"/>
          <w:iCs w:val="0"/>
          <w:caps w:val="0"/>
          <w:color w:val="333333"/>
          <w:spacing w:val="0"/>
          <w:sz w:val="21"/>
          <w:szCs w:val="21"/>
          <w:lang w:eastAsia="zh-CN"/>
        </w:rPr>
        <w:t>或以邮寄的方式递交（邮寄地址：资阳市雁江区雷音大道</w:t>
      </w:r>
      <w:r>
        <w:rPr>
          <w:rFonts w:hint="eastAsia" w:ascii="宋体" w:hAnsi="宋体" w:eastAsia="宋体" w:cs="宋体"/>
          <w:i w:val="0"/>
          <w:iCs w:val="0"/>
          <w:caps w:val="0"/>
          <w:color w:val="333333"/>
          <w:spacing w:val="0"/>
          <w:sz w:val="21"/>
          <w:szCs w:val="21"/>
          <w:lang w:val="en-US" w:eastAsia="zh-CN"/>
        </w:rPr>
        <w:t>512号雁江区妇幼保健计划生育服务中心招标采购科</w:t>
      </w:r>
      <w:r>
        <w:rPr>
          <w:rFonts w:hint="eastAsia" w:ascii="宋体" w:hAnsi="宋体" w:cs="宋体"/>
          <w:i w:val="0"/>
          <w:iCs w:val="0"/>
          <w:caps w:val="0"/>
          <w:color w:val="333333"/>
          <w:spacing w:val="0"/>
          <w:sz w:val="21"/>
          <w:szCs w:val="21"/>
          <w:lang w:val="en-US" w:eastAsia="zh-CN"/>
        </w:rPr>
        <w:t xml:space="preserve">  王老师收</w:t>
      </w:r>
      <w:r>
        <w:rPr>
          <w:rFonts w:hint="eastAsia" w:ascii="宋体" w:hAnsi="宋体" w:eastAsia="宋体" w:cs="宋体"/>
          <w:i w:val="0"/>
          <w:iCs w:val="0"/>
          <w:caps w:val="0"/>
          <w:color w:val="333333"/>
          <w:spacing w:val="0"/>
          <w:sz w:val="21"/>
          <w:szCs w:val="21"/>
          <w:lang w:eastAsia="zh-CN"/>
        </w:rPr>
        <w:t>）</w:t>
      </w:r>
    </w:p>
    <w:p w14:paraId="0D7961B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sz w:val="21"/>
          <w:szCs w:val="21"/>
          <w:lang w:val="en-US" w:eastAsia="zh-CN"/>
        </w:rPr>
        <w:t>2、时间：截止到</w:t>
      </w:r>
      <w:r>
        <w:rPr>
          <w:rFonts w:hint="eastAsia" w:ascii="宋体" w:hAnsi="宋体" w:eastAsia="宋体" w:cs="宋体"/>
          <w:i w:val="0"/>
          <w:iCs w:val="0"/>
          <w:caps w:val="0"/>
          <w:color w:val="333333"/>
          <w:spacing w:val="0"/>
          <w:sz w:val="21"/>
          <w:szCs w:val="21"/>
        </w:rPr>
        <w:t>202</w:t>
      </w:r>
      <w:r>
        <w:rPr>
          <w:rFonts w:hint="eastAsia" w:ascii="宋体" w:hAnsi="宋体" w:cs="宋体"/>
          <w:i w:val="0"/>
          <w:iCs w:val="0"/>
          <w:caps w:val="0"/>
          <w:color w:val="333333"/>
          <w:spacing w:val="0"/>
          <w:sz w:val="21"/>
          <w:szCs w:val="21"/>
          <w:lang w:val="en-US" w:eastAsia="zh-CN"/>
        </w:rPr>
        <w:t>6</w:t>
      </w:r>
      <w:r>
        <w:rPr>
          <w:rFonts w:hint="eastAsia" w:ascii="宋体" w:hAnsi="宋体" w:eastAsia="宋体" w:cs="宋体"/>
          <w:i w:val="0"/>
          <w:iCs w:val="0"/>
          <w:caps w:val="0"/>
          <w:color w:val="333333"/>
          <w:spacing w:val="0"/>
          <w:sz w:val="21"/>
          <w:szCs w:val="21"/>
        </w:rPr>
        <w:t>年</w:t>
      </w:r>
      <w:r>
        <w:rPr>
          <w:rFonts w:hint="eastAsia" w:ascii="宋体" w:hAnsi="宋体" w:cs="宋体"/>
          <w:i w:val="0"/>
          <w:iCs w:val="0"/>
          <w:caps w:val="0"/>
          <w:color w:val="333333"/>
          <w:spacing w:val="0"/>
          <w:sz w:val="21"/>
          <w:szCs w:val="21"/>
          <w:lang w:val="en-US" w:eastAsia="zh-CN"/>
        </w:rPr>
        <w:t>2</w:t>
      </w:r>
      <w:r>
        <w:rPr>
          <w:rFonts w:hint="eastAsia" w:ascii="宋体" w:hAnsi="宋体" w:eastAsia="宋体" w:cs="宋体"/>
          <w:i w:val="0"/>
          <w:iCs w:val="0"/>
          <w:caps w:val="0"/>
          <w:color w:val="333333"/>
          <w:spacing w:val="0"/>
          <w:sz w:val="21"/>
          <w:szCs w:val="21"/>
        </w:rPr>
        <w:t>月</w:t>
      </w:r>
      <w:r>
        <w:rPr>
          <w:rFonts w:hint="eastAsia" w:ascii="宋体" w:hAnsi="宋体" w:cs="宋体"/>
          <w:i w:val="0"/>
          <w:iCs w:val="0"/>
          <w:caps w:val="0"/>
          <w:color w:val="333333"/>
          <w:spacing w:val="0"/>
          <w:sz w:val="21"/>
          <w:szCs w:val="21"/>
          <w:lang w:val="en-US" w:eastAsia="zh-CN"/>
        </w:rPr>
        <w:t>4</w:t>
      </w:r>
      <w:r>
        <w:rPr>
          <w:rFonts w:hint="eastAsia" w:ascii="宋体" w:hAnsi="宋体" w:eastAsia="宋体" w:cs="宋体"/>
          <w:i w:val="0"/>
          <w:iCs w:val="0"/>
          <w:caps w:val="0"/>
          <w:color w:val="333333"/>
          <w:spacing w:val="0"/>
          <w:sz w:val="21"/>
          <w:szCs w:val="21"/>
        </w:rPr>
        <w:t>日</w:t>
      </w:r>
      <w:r>
        <w:rPr>
          <w:rFonts w:hint="eastAsia" w:ascii="宋体" w:hAnsi="宋体" w:eastAsia="宋体" w:cs="宋体"/>
          <w:i w:val="0"/>
          <w:iCs w:val="0"/>
          <w:caps w:val="0"/>
          <w:color w:val="333333"/>
          <w:spacing w:val="0"/>
          <w:sz w:val="21"/>
          <w:szCs w:val="21"/>
          <w:lang w:val="en-US" w:eastAsia="zh-CN"/>
        </w:rPr>
        <w:t>17:00（节假日除外）</w:t>
      </w:r>
    </w:p>
    <w:p w14:paraId="30ECA8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cs="宋体"/>
          <w:i w:val="0"/>
          <w:iCs w:val="0"/>
          <w:caps w:val="0"/>
          <w:color w:val="333333"/>
          <w:spacing w:val="0"/>
          <w:kern w:val="0"/>
          <w:sz w:val="21"/>
          <w:szCs w:val="21"/>
          <w:lang w:val="en-US" w:eastAsia="zh-CN" w:bidi="ar"/>
        </w:rPr>
        <w:t>七</w:t>
      </w:r>
      <w:r>
        <w:rPr>
          <w:rFonts w:hint="eastAsia" w:ascii="宋体" w:hAnsi="宋体" w:eastAsia="宋体" w:cs="宋体"/>
          <w:i w:val="0"/>
          <w:iCs w:val="0"/>
          <w:caps w:val="0"/>
          <w:color w:val="333333"/>
          <w:spacing w:val="0"/>
          <w:kern w:val="0"/>
          <w:sz w:val="21"/>
          <w:szCs w:val="21"/>
          <w:lang w:val="en-US" w:eastAsia="zh-CN" w:bidi="ar"/>
        </w:rPr>
        <w:t>、报名方式及</w:t>
      </w:r>
      <w:r>
        <w:rPr>
          <w:rFonts w:hint="eastAsia" w:ascii="宋体" w:hAnsi="宋体" w:cs="宋体"/>
          <w:i w:val="0"/>
          <w:iCs w:val="0"/>
          <w:caps w:val="0"/>
          <w:color w:val="333333"/>
          <w:spacing w:val="0"/>
          <w:kern w:val="0"/>
          <w:sz w:val="21"/>
          <w:szCs w:val="21"/>
          <w:lang w:val="en-US" w:eastAsia="zh-CN" w:bidi="ar"/>
        </w:rPr>
        <w:t>开标</w:t>
      </w:r>
      <w:r>
        <w:rPr>
          <w:rFonts w:hint="eastAsia" w:ascii="宋体" w:hAnsi="宋体" w:eastAsia="宋体" w:cs="宋体"/>
          <w:i w:val="0"/>
          <w:iCs w:val="0"/>
          <w:caps w:val="0"/>
          <w:color w:val="333333"/>
          <w:spacing w:val="0"/>
          <w:kern w:val="0"/>
          <w:sz w:val="21"/>
          <w:szCs w:val="21"/>
          <w:lang w:val="en-US" w:eastAsia="zh-CN" w:bidi="ar"/>
        </w:rPr>
        <w:t>时间</w:t>
      </w:r>
    </w:p>
    <w:p w14:paraId="2C0B2E6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1、报名时间及方式：截止到</w:t>
      </w:r>
      <w:r>
        <w:rPr>
          <w:rFonts w:hint="eastAsia" w:ascii="宋体" w:hAnsi="宋体" w:eastAsia="宋体" w:cs="宋体"/>
          <w:i w:val="0"/>
          <w:iCs w:val="0"/>
          <w:caps w:val="0"/>
          <w:color w:val="333333"/>
          <w:spacing w:val="0"/>
          <w:sz w:val="21"/>
          <w:szCs w:val="21"/>
        </w:rPr>
        <w:t>202</w:t>
      </w:r>
      <w:r>
        <w:rPr>
          <w:rFonts w:hint="eastAsia" w:ascii="宋体" w:hAnsi="宋体" w:cs="宋体"/>
          <w:i w:val="0"/>
          <w:iCs w:val="0"/>
          <w:caps w:val="0"/>
          <w:color w:val="333333"/>
          <w:spacing w:val="0"/>
          <w:sz w:val="21"/>
          <w:szCs w:val="21"/>
          <w:lang w:val="en-US" w:eastAsia="zh-CN"/>
        </w:rPr>
        <w:t>6</w:t>
      </w:r>
      <w:r>
        <w:rPr>
          <w:rFonts w:hint="eastAsia" w:ascii="宋体" w:hAnsi="宋体" w:eastAsia="宋体" w:cs="宋体"/>
          <w:i w:val="0"/>
          <w:iCs w:val="0"/>
          <w:caps w:val="0"/>
          <w:color w:val="333333"/>
          <w:spacing w:val="0"/>
          <w:sz w:val="21"/>
          <w:szCs w:val="21"/>
        </w:rPr>
        <w:t>年</w:t>
      </w:r>
      <w:r>
        <w:rPr>
          <w:rFonts w:hint="eastAsia" w:ascii="宋体" w:hAnsi="宋体" w:cs="宋体"/>
          <w:i w:val="0"/>
          <w:iCs w:val="0"/>
          <w:caps w:val="0"/>
          <w:color w:val="333333"/>
          <w:spacing w:val="0"/>
          <w:sz w:val="21"/>
          <w:szCs w:val="21"/>
          <w:lang w:val="en-US" w:eastAsia="zh-CN"/>
        </w:rPr>
        <w:t>2</w:t>
      </w:r>
      <w:r>
        <w:rPr>
          <w:rFonts w:hint="eastAsia" w:ascii="宋体" w:hAnsi="宋体" w:eastAsia="宋体" w:cs="宋体"/>
          <w:i w:val="0"/>
          <w:iCs w:val="0"/>
          <w:caps w:val="0"/>
          <w:color w:val="333333"/>
          <w:spacing w:val="0"/>
          <w:sz w:val="21"/>
          <w:szCs w:val="21"/>
        </w:rPr>
        <w:t>月</w:t>
      </w:r>
      <w:r>
        <w:rPr>
          <w:rFonts w:hint="eastAsia" w:ascii="宋体" w:hAnsi="宋体" w:cs="宋体"/>
          <w:i w:val="0"/>
          <w:iCs w:val="0"/>
          <w:caps w:val="0"/>
          <w:color w:val="333333"/>
          <w:spacing w:val="0"/>
          <w:sz w:val="21"/>
          <w:szCs w:val="21"/>
          <w:lang w:val="en-US" w:eastAsia="zh-CN"/>
        </w:rPr>
        <w:t>3</w:t>
      </w:r>
      <w:r>
        <w:rPr>
          <w:rFonts w:hint="eastAsia" w:ascii="宋体" w:hAnsi="宋体" w:eastAsia="宋体" w:cs="宋体"/>
          <w:i w:val="0"/>
          <w:iCs w:val="0"/>
          <w:caps w:val="0"/>
          <w:color w:val="333333"/>
          <w:spacing w:val="0"/>
          <w:sz w:val="21"/>
          <w:szCs w:val="21"/>
        </w:rPr>
        <w:t>日</w:t>
      </w:r>
      <w:r>
        <w:rPr>
          <w:rFonts w:hint="eastAsia" w:ascii="宋体" w:hAnsi="宋体" w:eastAsia="宋体" w:cs="宋体"/>
          <w:i w:val="0"/>
          <w:iCs w:val="0"/>
          <w:caps w:val="0"/>
          <w:color w:val="333333"/>
          <w:spacing w:val="0"/>
          <w:sz w:val="21"/>
          <w:szCs w:val="21"/>
          <w:lang w:val="en-US" w:eastAsia="zh-CN"/>
        </w:rPr>
        <w:t>17:30（节假日除外）；自本项目公告发布之日起，供应商自行进入资阳市雁江区妇幼保健计划生育服务中心门户网站，下载公告附件中的《报名登记表》，并按相关要求填写信息，将报名资料发送至zyfycgzx@163.com（公司名称+项目名称）</w:t>
      </w:r>
      <w:r>
        <w:rPr>
          <w:rFonts w:hint="eastAsia" w:ascii="宋体" w:hAnsi="宋体" w:cs="宋体"/>
          <w:i w:val="0"/>
          <w:iCs w:val="0"/>
          <w:caps w:val="0"/>
          <w:color w:val="333333"/>
          <w:spacing w:val="0"/>
          <w:sz w:val="21"/>
          <w:szCs w:val="21"/>
          <w:lang w:val="en-US" w:eastAsia="zh-CN"/>
        </w:rPr>
        <w:t>视为报名成功。</w:t>
      </w:r>
    </w:p>
    <w:p w14:paraId="6C5FA3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2、开标时间：</w:t>
      </w:r>
      <w:r>
        <w:rPr>
          <w:rFonts w:hint="eastAsia" w:ascii="宋体" w:hAnsi="宋体" w:eastAsia="宋体" w:cs="宋体"/>
          <w:i w:val="0"/>
          <w:iCs w:val="0"/>
          <w:caps w:val="0"/>
          <w:color w:val="333333"/>
          <w:spacing w:val="0"/>
          <w:sz w:val="21"/>
          <w:szCs w:val="21"/>
        </w:rPr>
        <w:t>202</w:t>
      </w:r>
      <w:r>
        <w:rPr>
          <w:rFonts w:hint="eastAsia" w:ascii="宋体" w:hAnsi="宋体" w:cs="宋体"/>
          <w:i w:val="0"/>
          <w:iCs w:val="0"/>
          <w:caps w:val="0"/>
          <w:color w:val="333333"/>
          <w:spacing w:val="0"/>
          <w:sz w:val="21"/>
          <w:szCs w:val="21"/>
          <w:lang w:val="en-US" w:eastAsia="zh-CN"/>
        </w:rPr>
        <w:t>5</w:t>
      </w:r>
      <w:r>
        <w:rPr>
          <w:rFonts w:hint="eastAsia" w:ascii="宋体" w:hAnsi="宋体" w:eastAsia="宋体" w:cs="宋体"/>
          <w:i w:val="0"/>
          <w:iCs w:val="0"/>
          <w:caps w:val="0"/>
          <w:color w:val="333333"/>
          <w:spacing w:val="0"/>
          <w:sz w:val="21"/>
          <w:szCs w:val="21"/>
        </w:rPr>
        <w:t>年</w:t>
      </w:r>
      <w:r>
        <w:rPr>
          <w:rFonts w:hint="eastAsia" w:ascii="宋体" w:hAnsi="宋体" w:cs="宋体"/>
          <w:i w:val="0"/>
          <w:iCs w:val="0"/>
          <w:caps w:val="0"/>
          <w:color w:val="333333"/>
          <w:spacing w:val="0"/>
          <w:sz w:val="21"/>
          <w:szCs w:val="21"/>
          <w:lang w:val="en-US" w:eastAsia="zh-CN"/>
        </w:rPr>
        <w:t>2</w:t>
      </w:r>
      <w:r>
        <w:rPr>
          <w:rFonts w:hint="eastAsia" w:ascii="宋体" w:hAnsi="宋体" w:eastAsia="宋体" w:cs="宋体"/>
          <w:i w:val="0"/>
          <w:iCs w:val="0"/>
          <w:caps w:val="0"/>
          <w:color w:val="333333"/>
          <w:spacing w:val="0"/>
          <w:sz w:val="21"/>
          <w:szCs w:val="21"/>
        </w:rPr>
        <w:t>月</w:t>
      </w:r>
      <w:r>
        <w:rPr>
          <w:rFonts w:hint="eastAsia" w:ascii="宋体" w:hAnsi="宋体" w:cs="宋体"/>
          <w:i w:val="0"/>
          <w:iCs w:val="0"/>
          <w:caps w:val="0"/>
          <w:color w:val="333333"/>
          <w:spacing w:val="0"/>
          <w:sz w:val="21"/>
          <w:szCs w:val="21"/>
          <w:lang w:val="en-US" w:eastAsia="zh-CN"/>
        </w:rPr>
        <w:t>5</w:t>
      </w:r>
      <w:r>
        <w:rPr>
          <w:rFonts w:hint="eastAsia" w:ascii="宋体" w:hAnsi="宋体" w:eastAsia="宋体" w:cs="宋体"/>
          <w:i w:val="0"/>
          <w:iCs w:val="0"/>
          <w:caps w:val="0"/>
          <w:color w:val="333333"/>
          <w:spacing w:val="0"/>
          <w:sz w:val="21"/>
          <w:szCs w:val="21"/>
        </w:rPr>
        <w:t>日</w:t>
      </w:r>
      <w:r>
        <w:rPr>
          <w:rFonts w:hint="eastAsia" w:ascii="宋体" w:hAnsi="宋体" w:eastAsia="宋体" w:cs="宋体"/>
          <w:i w:val="0"/>
          <w:iCs w:val="0"/>
          <w:caps w:val="0"/>
          <w:color w:val="333333"/>
          <w:spacing w:val="0"/>
          <w:sz w:val="21"/>
          <w:szCs w:val="21"/>
          <w:lang w:val="en-US" w:eastAsia="zh-CN"/>
        </w:rPr>
        <w:t>（暂定，无需到场）</w:t>
      </w:r>
    </w:p>
    <w:p w14:paraId="646755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3、开标地点：资阳市雁江区妇幼保健院雷音院区门诊楼</w:t>
      </w:r>
      <w:r>
        <w:rPr>
          <w:rFonts w:hint="eastAsia" w:ascii="宋体" w:hAnsi="宋体" w:cs="宋体"/>
          <w:i w:val="0"/>
          <w:iCs w:val="0"/>
          <w:caps w:val="0"/>
          <w:color w:val="333333"/>
          <w:spacing w:val="0"/>
          <w:sz w:val="21"/>
          <w:szCs w:val="21"/>
          <w:lang w:val="en-US" w:eastAsia="zh-CN"/>
        </w:rPr>
        <w:t>四</w:t>
      </w:r>
      <w:r>
        <w:rPr>
          <w:rFonts w:hint="eastAsia" w:ascii="宋体" w:hAnsi="宋体" w:eastAsia="宋体" w:cs="宋体"/>
          <w:i w:val="0"/>
          <w:iCs w:val="0"/>
          <w:caps w:val="0"/>
          <w:color w:val="333333"/>
          <w:spacing w:val="0"/>
          <w:sz w:val="21"/>
          <w:szCs w:val="21"/>
          <w:lang w:val="en-US" w:eastAsia="zh-CN"/>
        </w:rPr>
        <w:t>楼</w:t>
      </w:r>
      <w:r>
        <w:rPr>
          <w:rFonts w:hint="eastAsia" w:ascii="宋体" w:hAnsi="宋体" w:cs="宋体"/>
          <w:i w:val="0"/>
          <w:iCs w:val="0"/>
          <w:caps w:val="0"/>
          <w:color w:val="333333"/>
          <w:spacing w:val="0"/>
          <w:sz w:val="21"/>
          <w:szCs w:val="21"/>
          <w:lang w:val="en-US" w:eastAsia="zh-CN"/>
        </w:rPr>
        <w:t>医院沟通室</w:t>
      </w:r>
    </w:p>
    <w:p w14:paraId="3094D9B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4、采购人：资阳市雁江区妇幼保健计划生育服务中心</w:t>
      </w:r>
    </w:p>
    <w:p w14:paraId="25E858D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5、地  址：资阳市雁江区雷音大道512号雁江区妇幼保健计划生育服务中心</w:t>
      </w:r>
    </w:p>
    <w:p w14:paraId="2E1BD3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 xml:space="preserve">6、联系方式： </w:t>
      </w:r>
    </w:p>
    <w:p w14:paraId="05AA767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r>
        <w:rPr>
          <w:rFonts w:hint="eastAsia" w:ascii="宋体" w:hAnsi="宋体" w:cs="宋体"/>
          <w:i w:val="0"/>
          <w:iCs w:val="0"/>
          <w:caps w:val="0"/>
          <w:color w:val="333333"/>
          <w:spacing w:val="0"/>
          <w:sz w:val="21"/>
          <w:szCs w:val="21"/>
          <w:lang w:val="en-US" w:eastAsia="zh-CN"/>
        </w:rPr>
        <w:t>医学装备科：028-23022368</w:t>
      </w:r>
    </w:p>
    <w:p w14:paraId="5DA30C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招标采购科：028-27199393</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en-US" w:eastAsia="zh-CN"/>
        </w:rPr>
        <w:t>监督</w:t>
      </w:r>
      <w:r>
        <w:rPr>
          <w:rFonts w:hint="eastAsia" w:ascii="宋体" w:hAnsi="宋体" w:cs="宋体"/>
          <w:i w:val="0"/>
          <w:iCs w:val="0"/>
          <w:caps w:val="0"/>
          <w:color w:val="333333"/>
          <w:spacing w:val="0"/>
          <w:sz w:val="21"/>
          <w:szCs w:val="21"/>
          <w:lang w:val="en-US" w:eastAsia="zh-CN"/>
        </w:rPr>
        <w:t xml:space="preserve"> </w:t>
      </w:r>
      <w:r>
        <w:rPr>
          <w:rFonts w:hint="eastAsia" w:ascii="宋体" w:hAnsi="宋体" w:eastAsia="宋体" w:cs="宋体"/>
          <w:i w:val="0"/>
          <w:iCs w:val="0"/>
          <w:caps w:val="0"/>
          <w:color w:val="333333"/>
          <w:spacing w:val="0"/>
          <w:sz w:val="21"/>
          <w:szCs w:val="21"/>
          <w:lang w:val="en-US" w:eastAsia="zh-CN"/>
        </w:rPr>
        <w:t>电话： 028-23065867</w:t>
      </w:r>
    </w:p>
    <w:p w14:paraId="517CCE84">
      <w:pPr>
        <w:pStyle w:val="4"/>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投标</w:t>
      </w:r>
      <w:r>
        <w:rPr>
          <w:rFonts w:hint="eastAsia" w:ascii="宋体" w:hAnsi="宋体"/>
          <w:bCs w:val="0"/>
          <w:kern w:val="0"/>
          <w:lang w:val="zh-CN"/>
        </w:rPr>
        <w:t>须知</w:t>
      </w:r>
    </w:p>
    <w:tbl>
      <w:tblPr>
        <w:tblStyle w:val="13"/>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6"/>
              <w:snapToGrid w:val="0"/>
              <w:spacing w:line="240" w:lineRule="auto"/>
              <w:ind w:firstLine="0"/>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6"/>
              <w:snapToGrid w:val="0"/>
              <w:spacing w:line="320" w:lineRule="exact"/>
              <w:ind w:firstLine="0"/>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6"/>
              <w:snapToGrid w:val="0"/>
              <w:spacing w:line="320" w:lineRule="exact"/>
              <w:ind w:firstLine="0"/>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6"/>
              <w:numPr>
                <w:ilvl w:val="0"/>
                <w:numId w:val="4"/>
              </w:numPr>
              <w:snapToGrid w:val="0"/>
              <w:spacing w:line="240" w:lineRule="auto"/>
              <w:jc w:val="center"/>
              <w:rPr>
                <w:rFonts w:hint="eastAsia" w:ascii="方正仿宋_GB2312" w:hAnsi="方正仿宋_GB2312" w:eastAsia="方正仿宋_GB2312" w:cs="方正仿宋_GB2312"/>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采购人：资阳市雁江区妇幼保健计划生育服务中心</w:t>
            </w:r>
          </w:p>
          <w:p w14:paraId="3F6584FC">
            <w:pPr>
              <w:widowControl/>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地　址：资阳市雁江区雷音大道</w:t>
            </w:r>
            <w:r>
              <w:rPr>
                <w:rFonts w:hint="eastAsia" w:ascii="方正仿宋_GB2312" w:hAnsi="方正仿宋_GB2312" w:eastAsia="方正仿宋_GB2312" w:cs="方正仿宋_GB2312"/>
                <w:color w:val="auto"/>
                <w:sz w:val="24"/>
                <w:szCs w:val="24"/>
                <w:highlight w:val="none"/>
                <w:lang w:val="en-US" w:eastAsia="zh-CN"/>
              </w:rPr>
              <w:t>512</w:t>
            </w:r>
            <w:r>
              <w:rPr>
                <w:rFonts w:hint="eastAsia" w:ascii="方正仿宋_GB2312" w:hAnsi="方正仿宋_GB2312" w:eastAsia="方正仿宋_GB2312" w:cs="方正仿宋_GB2312"/>
                <w:color w:val="auto"/>
                <w:sz w:val="24"/>
                <w:szCs w:val="24"/>
                <w:highlight w:val="none"/>
                <w:lang w:eastAsia="zh-CN"/>
              </w:rPr>
              <w:t>号</w:t>
            </w:r>
          </w:p>
          <w:p w14:paraId="12EB832E">
            <w:pPr>
              <w:widowControl/>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项目联系人：王老师</w:t>
            </w:r>
          </w:p>
          <w:p w14:paraId="0FF2560A">
            <w:pPr>
              <w:widowControl/>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电话：</w:t>
            </w:r>
            <w:r>
              <w:rPr>
                <w:rFonts w:hint="eastAsia" w:ascii="方正仿宋_GB2312" w:hAnsi="方正仿宋_GB2312" w:eastAsia="方正仿宋_GB2312" w:cs="方正仿宋_GB2312"/>
                <w:color w:val="auto"/>
                <w:sz w:val="24"/>
                <w:szCs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6"/>
              <w:numPr>
                <w:ilvl w:val="0"/>
                <w:numId w:val="4"/>
              </w:numPr>
              <w:snapToGrid w:val="0"/>
              <w:spacing w:line="240" w:lineRule="auto"/>
              <w:jc w:val="center"/>
              <w:rPr>
                <w:rFonts w:hint="eastAsia" w:ascii="方正仿宋_GB2312" w:hAnsi="方正仿宋_GB2312" w:eastAsia="方正仿宋_GB2312" w:cs="方正仿宋_GB2312"/>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资阳市雁江区妇幼保健计划生育服务中心</w:t>
            </w:r>
            <w:r>
              <w:rPr>
                <w:rFonts w:hint="eastAsia" w:ascii="方正仿宋_GB2312" w:hAnsi="方正仿宋_GB2312" w:eastAsia="方正仿宋_GB2312" w:cs="方正仿宋_GB2312"/>
                <w:sz w:val="24"/>
                <w:szCs w:val="24"/>
                <w:lang w:val="en-US" w:eastAsia="zh-CN"/>
              </w:rPr>
              <w:t>2026-2028年DR维保服务项目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6"/>
              <w:numPr>
                <w:ilvl w:val="0"/>
                <w:numId w:val="4"/>
              </w:numPr>
              <w:snapToGrid w:val="0"/>
              <w:spacing w:line="240" w:lineRule="auto"/>
              <w:jc w:val="center"/>
              <w:rPr>
                <w:rFonts w:hint="eastAsia" w:ascii="方正仿宋_GB2312" w:hAnsi="方正仿宋_GB2312" w:eastAsia="方正仿宋_GB2312" w:cs="方正仿宋_GB2312"/>
                <w:color w:val="000000"/>
                <w:sz w:val="24"/>
                <w:szCs w:val="24"/>
              </w:rPr>
            </w:pPr>
          </w:p>
        </w:tc>
        <w:tc>
          <w:tcPr>
            <w:tcW w:w="1851" w:type="dxa"/>
            <w:tcBorders>
              <w:right w:val="single" w:color="auto" w:sz="4" w:space="0"/>
            </w:tcBorders>
            <w:noWrap w:val="0"/>
            <w:vAlign w:val="center"/>
          </w:tcPr>
          <w:p w14:paraId="6F49720E">
            <w:pPr>
              <w:spacing w:line="46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采购分包及最高限价</w:t>
            </w:r>
          </w:p>
          <w:p w14:paraId="23538B9E">
            <w:pPr>
              <w:spacing w:line="46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（实质性要求）</w:t>
            </w:r>
          </w:p>
        </w:tc>
        <w:tc>
          <w:tcPr>
            <w:tcW w:w="6432" w:type="dxa"/>
            <w:tcBorders>
              <w:left w:val="single" w:color="auto" w:sz="4" w:space="0"/>
              <w:right w:val="single" w:color="auto" w:sz="4" w:space="0"/>
            </w:tcBorders>
            <w:noWrap w:val="0"/>
            <w:vAlign w:val="center"/>
          </w:tcPr>
          <w:p w14:paraId="1E377DDF">
            <w:pPr>
              <w:widowControl/>
              <w:spacing w:line="400" w:lineRule="exact"/>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本项目分</w:t>
            </w:r>
            <w:r>
              <w:rPr>
                <w:rFonts w:hint="eastAsia" w:ascii="方正仿宋_GB2312" w:hAnsi="方正仿宋_GB2312" w:eastAsia="方正仿宋_GB2312" w:cs="方正仿宋_GB2312"/>
                <w:color w:val="auto"/>
                <w:sz w:val="24"/>
                <w:szCs w:val="24"/>
                <w:highlight w:val="none"/>
                <w:lang w:val="en-US" w:eastAsia="zh-CN"/>
              </w:rPr>
              <w:t>1个包，</w:t>
            </w:r>
            <w:r>
              <w:rPr>
                <w:rFonts w:hint="eastAsia" w:ascii="方正仿宋_GB2312" w:hAnsi="方正仿宋_GB2312" w:eastAsia="方正仿宋_GB2312" w:cs="方正仿宋_GB2312"/>
                <w:color w:val="auto"/>
                <w:sz w:val="24"/>
                <w:szCs w:val="24"/>
                <w:highlight w:val="none"/>
                <w:lang w:eastAsia="zh-CN"/>
              </w:rPr>
              <w:t>最高限价：</w:t>
            </w:r>
            <w:r>
              <w:rPr>
                <w:rFonts w:hint="eastAsia" w:ascii="方正仿宋_GB2312" w:hAnsi="方正仿宋_GB2312" w:eastAsia="方正仿宋_GB2312" w:cs="方正仿宋_GB2312"/>
                <w:color w:val="auto"/>
                <w:sz w:val="24"/>
                <w:szCs w:val="24"/>
                <w:highlight w:val="none"/>
                <w:lang w:val="en-US" w:eastAsia="zh-CN"/>
              </w:rPr>
              <w:t>23400元</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6"/>
              <w:numPr>
                <w:ilvl w:val="0"/>
                <w:numId w:val="4"/>
              </w:numPr>
              <w:snapToGrid w:val="0"/>
              <w:spacing w:line="240" w:lineRule="auto"/>
              <w:jc w:val="center"/>
              <w:rPr>
                <w:rFonts w:hint="eastAsia" w:ascii="方正仿宋_GB2312" w:hAnsi="方正仿宋_GB2312" w:eastAsia="方正仿宋_GB2312" w:cs="方正仿宋_GB2312"/>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服务期限</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sz w:val="24"/>
                <w:szCs w:val="24"/>
                <w:lang w:val="en-US" w:eastAsia="zh-CN"/>
              </w:rPr>
              <w:t>3年</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noWrap w:val="0"/>
            <w:vAlign w:val="center"/>
          </w:tcPr>
          <w:p w14:paraId="6A9414AD">
            <w:pPr>
              <w:pStyle w:val="6"/>
              <w:numPr>
                <w:ilvl w:val="0"/>
                <w:numId w:val="4"/>
              </w:numPr>
              <w:snapToGrid w:val="0"/>
              <w:spacing w:line="240" w:lineRule="auto"/>
              <w:jc w:val="center"/>
              <w:rPr>
                <w:rFonts w:hint="eastAsia" w:ascii="方正仿宋_GB2312" w:hAnsi="方正仿宋_GB2312" w:eastAsia="方正仿宋_GB2312" w:cs="方正仿宋_GB2312"/>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项目内容</w:t>
            </w:r>
          </w:p>
        </w:tc>
        <w:tc>
          <w:tcPr>
            <w:tcW w:w="6432" w:type="dxa"/>
            <w:tcBorders>
              <w:left w:val="single" w:color="auto" w:sz="4" w:space="0"/>
              <w:right w:val="single" w:color="auto" w:sz="8" w:space="0"/>
            </w:tcBorders>
            <w:noWrap w:val="0"/>
            <w:vAlign w:val="center"/>
          </w:tcPr>
          <w:p w14:paraId="762215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医院2台迈瑞DR型号DigiEye 280T设备的维护保养，装机时间分别为和平路院区2017年5月和雷音院区2021年7月。</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6"/>
              <w:numPr>
                <w:ilvl w:val="0"/>
                <w:numId w:val="4"/>
              </w:numPr>
              <w:snapToGrid w:val="0"/>
              <w:spacing w:line="240" w:lineRule="auto"/>
              <w:jc w:val="center"/>
              <w:rPr>
                <w:rFonts w:hint="eastAsia" w:ascii="方正仿宋_GB2312" w:hAnsi="方正仿宋_GB2312" w:eastAsia="方正仿宋_GB2312" w:cs="方正仿宋_GB2312"/>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招标方式</w:t>
            </w:r>
          </w:p>
        </w:tc>
        <w:tc>
          <w:tcPr>
            <w:tcW w:w="6432" w:type="dxa"/>
            <w:tcBorders>
              <w:left w:val="single" w:color="auto" w:sz="4" w:space="0"/>
              <w:right w:val="single" w:color="auto" w:sz="8" w:space="0"/>
            </w:tcBorders>
            <w:noWrap w:val="0"/>
            <w:vAlign w:val="center"/>
          </w:tcPr>
          <w:p w14:paraId="7CB80E28">
            <w:pPr>
              <w:widowControl/>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院内竞选</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6"/>
              <w:numPr>
                <w:ilvl w:val="0"/>
                <w:numId w:val="4"/>
              </w:numPr>
              <w:snapToGrid w:val="0"/>
              <w:spacing w:line="240" w:lineRule="auto"/>
              <w:jc w:val="center"/>
              <w:rPr>
                <w:rFonts w:hint="eastAsia" w:ascii="方正仿宋_GB2312" w:hAnsi="方正仿宋_GB2312" w:eastAsia="方正仿宋_GB2312" w:cs="方正仿宋_GB2312"/>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投标保证金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6"/>
              <w:numPr>
                <w:ilvl w:val="0"/>
                <w:numId w:val="4"/>
              </w:numPr>
              <w:snapToGrid w:val="0"/>
              <w:spacing w:line="240" w:lineRule="auto"/>
              <w:jc w:val="center"/>
              <w:rPr>
                <w:rFonts w:hint="eastAsia" w:ascii="方正仿宋_GB2312" w:hAnsi="方正仿宋_GB2312" w:eastAsia="方正仿宋_GB2312" w:cs="方正仿宋_GB2312"/>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28" w:type="dxa"/>
            <w:tcBorders>
              <w:left w:val="single" w:color="auto" w:sz="8" w:space="0"/>
            </w:tcBorders>
            <w:noWrap w:val="0"/>
            <w:vAlign w:val="center"/>
          </w:tcPr>
          <w:p w14:paraId="2BB68D5A">
            <w:pPr>
              <w:pStyle w:val="6"/>
              <w:numPr>
                <w:ilvl w:val="0"/>
                <w:numId w:val="4"/>
              </w:numPr>
              <w:snapToGrid w:val="0"/>
              <w:spacing w:line="240" w:lineRule="auto"/>
              <w:jc w:val="center"/>
              <w:rPr>
                <w:rFonts w:hint="eastAsia" w:ascii="方正仿宋_GB2312" w:hAnsi="方正仿宋_GB2312" w:eastAsia="方正仿宋_GB2312" w:cs="方正仿宋_GB2312"/>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合格投标人</w:t>
            </w:r>
          </w:p>
          <w:p w14:paraId="7C8979D2">
            <w:pPr>
              <w:spacing w:line="360" w:lineRule="auto"/>
              <w:ind w:left="0" w:leftChars="0"/>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59516C4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方正仿宋_GB2312" w:hAnsi="方正仿宋_GB2312" w:eastAsia="方正仿宋_GB2312" w:cs="方正仿宋_GB2312"/>
                <w:i w:val="0"/>
                <w:iCs w:val="0"/>
                <w:caps w:val="0"/>
                <w:color w:val="333333"/>
                <w:spacing w:val="0"/>
                <w:sz w:val="24"/>
                <w:szCs w:val="24"/>
                <w:lang w:val="en-US" w:eastAsia="zh-CN"/>
              </w:rPr>
            </w:pPr>
            <w:r>
              <w:rPr>
                <w:rFonts w:hint="eastAsia" w:ascii="方正仿宋_GB2312" w:hAnsi="方正仿宋_GB2312" w:eastAsia="方正仿宋_GB2312" w:cs="方正仿宋_GB2312"/>
                <w:i w:val="0"/>
                <w:iCs w:val="0"/>
                <w:caps w:val="0"/>
                <w:color w:val="333333"/>
                <w:spacing w:val="0"/>
                <w:sz w:val="24"/>
                <w:szCs w:val="24"/>
                <w:lang w:val="en-US" w:eastAsia="zh-CN"/>
              </w:rPr>
              <w:t>1、具有独立承担民事责任的能力；</w:t>
            </w:r>
          </w:p>
          <w:p w14:paraId="6C22C5D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方正仿宋_GB2312" w:hAnsi="方正仿宋_GB2312" w:eastAsia="方正仿宋_GB2312" w:cs="方正仿宋_GB2312"/>
                <w:i w:val="0"/>
                <w:iCs w:val="0"/>
                <w:caps w:val="0"/>
                <w:color w:val="333333"/>
                <w:spacing w:val="0"/>
                <w:sz w:val="24"/>
                <w:szCs w:val="24"/>
                <w:lang w:val="en-US" w:eastAsia="zh-CN"/>
              </w:rPr>
            </w:pPr>
            <w:r>
              <w:rPr>
                <w:rFonts w:hint="eastAsia" w:ascii="方正仿宋_GB2312" w:hAnsi="方正仿宋_GB2312" w:eastAsia="方正仿宋_GB2312" w:cs="方正仿宋_GB2312"/>
                <w:i w:val="0"/>
                <w:iCs w:val="0"/>
                <w:caps w:val="0"/>
                <w:color w:val="333333"/>
                <w:spacing w:val="0"/>
                <w:sz w:val="24"/>
                <w:szCs w:val="24"/>
                <w:lang w:val="en-US" w:eastAsia="zh-CN"/>
              </w:rPr>
              <w:t>2、具有良好的商业信誉和健全的财务会计制度；</w:t>
            </w:r>
          </w:p>
          <w:p w14:paraId="77547E0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方正仿宋_GB2312" w:hAnsi="方正仿宋_GB2312" w:eastAsia="方正仿宋_GB2312" w:cs="方正仿宋_GB2312"/>
                <w:i w:val="0"/>
                <w:iCs w:val="0"/>
                <w:caps w:val="0"/>
                <w:color w:val="333333"/>
                <w:spacing w:val="0"/>
                <w:sz w:val="24"/>
                <w:szCs w:val="24"/>
                <w:lang w:val="en-US" w:eastAsia="zh-CN"/>
              </w:rPr>
            </w:pPr>
            <w:r>
              <w:rPr>
                <w:rFonts w:hint="eastAsia" w:ascii="方正仿宋_GB2312" w:hAnsi="方正仿宋_GB2312" w:eastAsia="方正仿宋_GB2312" w:cs="方正仿宋_GB2312"/>
                <w:i w:val="0"/>
                <w:iCs w:val="0"/>
                <w:caps w:val="0"/>
                <w:color w:val="333333"/>
                <w:spacing w:val="0"/>
                <w:sz w:val="24"/>
                <w:szCs w:val="24"/>
                <w:lang w:val="en-US" w:eastAsia="zh-CN"/>
              </w:rPr>
              <w:t>3、具有履行合同所必需的设备和专业技术能力；</w:t>
            </w:r>
          </w:p>
          <w:p w14:paraId="7D1C0F8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方正仿宋_GB2312" w:hAnsi="方正仿宋_GB2312" w:eastAsia="方正仿宋_GB2312" w:cs="方正仿宋_GB2312"/>
                <w:i w:val="0"/>
                <w:iCs w:val="0"/>
                <w:caps w:val="0"/>
                <w:color w:val="333333"/>
                <w:spacing w:val="0"/>
                <w:sz w:val="24"/>
                <w:szCs w:val="24"/>
                <w:lang w:val="en-US" w:eastAsia="zh-CN"/>
              </w:rPr>
            </w:pPr>
            <w:r>
              <w:rPr>
                <w:rFonts w:hint="eastAsia" w:ascii="方正仿宋_GB2312" w:hAnsi="方正仿宋_GB2312" w:eastAsia="方正仿宋_GB2312" w:cs="方正仿宋_GB2312"/>
                <w:i w:val="0"/>
                <w:iCs w:val="0"/>
                <w:caps w:val="0"/>
                <w:color w:val="333333"/>
                <w:spacing w:val="0"/>
                <w:sz w:val="24"/>
                <w:szCs w:val="24"/>
                <w:lang w:val="en-US" w:eastAsia="zh-CN"/>
              </w:rPr>
              <w:t>4、有依法缴纳税收和社会保障资金的良好记录；</w:t>
            </w:r>
          </w:p>
          <w:p w14:paraId="2E45210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方正仿宋_GB2312" w:hAnsi="方正仿宋_GB2312" w:eastAsia="方正仿宋_GB2312" w:cs="方正仿宋_GB2312"/>
                <w:i w:val="0"/>
                <w:iCs w:val="0"/>
                <w:caps w:val="0"/>
                <w:color w:val="333333"/>
                <w:spacing w:val="0"/>
                <w:sz w:val="24"/>
                <w:szCs w:val="24"/>
                <w:lang w:val="en-US" w:eastAsia="zh-CN"/>
              </w:rPr>
            </w:pPr>
            <w:r>
              <w:rPr>
                <w:rFonts w:hint="eastAsia" w:ascii="方正仿宋_GB2312" w:hAnsi="方正仿宋_GB2312" w:eastAsia="方正仿宋_GB2312" w:cs="方正仿宋_GB2312"/>
                <w:i w:val="0"/>
                <w:iCs w:val="0"/>
                <w:caps w:val="0"/>
                <w:color w:val="333333"/>
                <w:spacing w:val="0"/>
                <w:sz w:val="24"/>
                <w:szCs w:val="24"/>
                <w:lang w:val="en-US" w:eastAsia="zh-CN"/>
              </w:rPr>
              <w:t>5、参加政府采购活动前三年内，在经营活动中没有重大违法记录;</w:t>
            </w:r>
          </w:p>
          <w:p w14:paraId="30A1924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方正仿宋_GB2312" w:hAnsi="方正仿宋_GB2312" w:eastAsia="方正仿宋_GB2312" w:cs="方正仿宋_GB2312"/>
                <w:i w:val="0"/>
                <w:iCs w:val="0"/>
                <w:caps w:val="0"/>
                <w:color w:val="333333"/>
                <w:spacing w:val="0"/>
                <w:sz w:val="24"/>
                <w:szCs w:val="24"/>
                <w:lang w:val="en-US" w:eastAsia="zh-CN"/>
              </w:rPr>
            </w:pPr>
            <w:r>
              <w:rPr>
                <w:rFonts w:hint="eastAsia" w:ascii="方正仿宋_GB2312" w:hAnsi="方正仿宋_GB2312" w:eastAsia="方正仿宋_GB2312" w:cs="方正仿宋_GB2312"/>
                <w:i w:val="0"/>
                <w:iCs w:val="0"/>
                <w:caps w:val="0"/>
                <w:color w:val="333333"/>
                <w:spacing w:val="0"/>
                <w:sz w:val="24"/>
                <w:szCs w:val="24"/>
                <w:lang w:val="en-US" w:eastAsia="zh-CN"/>
              </w:rPr>
              <w:t>6、法律、行政法规规定的其他条件；</w:t>
            </w:r>
          </w:p>
          <w:p w14:paraId="12A9849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方正仿宋_GB2312" w:hAnsi="方正仿宋_GB2312" w:eastAsia="方正仿宋_GB2312" w:cs="方正仿宋_GB2312"/>
                <w:i w:val="0"/>
                <w:iCs w:val="0"/>
                <w:caps w:val="0"/>
                <w:color w:val="333333"/>
                <w:spacing w:val="0"/>
                <w:sz w:val="24"/>
                <w:szCs w:val="24"/>
                <w:lang w:val="en-US" w:eastAsia="zh-CN"/>
              </w:rPr>
            </w:pPr>
            <w:r>
              <w:rPr>
                <w:rFonts w:hint="eastAsia" w:ascii="方正仿宋_GB2312" w:hAnsi="方正仿宋_GB2312" w:eastAsia="方正仿宋_GB2312" w:cs="方正仿宋_GB2312"/>
                <w:i w:val="0"/>
                <w:iCs w:val="0"/>
                <w:caps w:val="0"/>
                <w:color w:val="333333"/>
                <w:spacing w:val="0"/>
                <w:sz w:val="24"/>
                <w:szCs w:val="24"/>
                <w:lang w:val="en-US" w:eastAsia="zh-CN"/>
              </w:rPr>
              <w:t>7、特殊资格条件：</w:t>
            </w:r>
          </w:p>
          <w:p w14:paraId="3FA4901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方正仿宋_GB2312" w:hAnsi="方正仿宋_GB2312" w:eastAsia="方正仿宋_GB2312" w:cs="方正仿宋_GB2312"/>
                <w:i w:val="0"/>
                <w:iCs w:val="0"/>
                <w:caps w:val="0"/>
                <w:color w:val="333333"/>
                <w:spacing w:val="0"/>
                <w:sz w:val="24"/>
                <w:szCs w:val="24"/>
                <w:lang w:eastAsia="zh-CN"/>
              </w:rPr>
            </w:pPr>
            <w:r>
              <w:rPr>
                <w:rFonts w:hint="eastAsia" w:ascii="方正仿宋_GB2312" w:hAnsi="方正仿宋_GB2312" w:eastAsia="方正仿宋_GB2312" w:cs="方正仿宋_GB2312"/>
                <w:i w:val="0"/>
                <w:iCs w:val="0"/>
                <w:caps w:val="0"/>
                <w:color w:val="333333"/>
                <w:spacing w:val="0"/>
                <w:sz w:val="24"/>
                <w:szCs w:val="24"/>
                <w:lang w:val="en-US" w:eastAsia="zh-CN"/>
              </w:rPr>
              <w:t>（1）需取得医疗器械</w:t>
            </w:r>
            <w:r>
              <w:rPr>
                <w:rFonts w:hint="eastAsia" w:ascii="方正仿宋_GB2312" w:hAnsi="方正仿宋_GB2312" w:eastAsia="方正仿宋_GB2312" w:cs="方正仿宋_GB2312"/>
                <w:i w:val="0"/>
                <w:iCs w:val="0"/>
                <w:caps w:val="0"/>
                <w:color w:val="333333"/>
                <w:spacing w:val="0"/>
                <w:sz w:val="24"/>
                <w:szCs w:val="24"/>
              </w:rPr>
              <w:t>经营许可</w:t>
            </w:r>
            <w:r>
              <w:rPr>
                <w:rFonts w:hint="eastAsia" w:ascii="方正仿宋_GB2312" w:hAnsi="方正仿宋_GB2312" w:eastAsia="方正仿宋_GB2312" w:cs="方正仿宋_GB2312"/>
                <w:i w:val="0"/>
                <w:iCs w:val="0"/>
                <w:caps w:val="0"/>
                <w:color w:val="333333"/>
                <w:spacing w:val="0"/>
                <w:sz w:val="24"/>
                <w:szCs w:val="24"/>
                <w:lang w:eastAsia="zh-CN"/>
              </w:rPr>
              <w:t>证</w:t>
            </w:r>
            <w:r>
              <w:rPr>
                <w:rFonts w:hint="eastAsia" w:ascii="方正仿宋_GB2312" w:hAnsi="方正仿宋_GB2312" w:eastAsia="方正仿宋_GB2312" w:cs="方正仿宋_GB2312"/>
                <w:i w:val="0"/>
                <w:iCs w:val="0"/>
                <w:caps w:val="0"/>
                <w:color w:val="333333"/>
                <w:spacing w:val="0"/>
                <w:sz w:val="24"/>
                <w:szCs w:val="24"/>
              </w:rPr>
              <w:t>/经营备案</w:t>
            </w:r>
            <w:r>
              <w:rPr>
                <w:rFonts w:hint="eastAsia" w:ascii="方正仿宋_GB2312" w:hAnsi="方正仿宋_GB2312" w:eastAsia="方正仿宋_GB2312" w:cs="方正仿宋_GB2312"/>
                <w:i w:val="0"/>
                <w:iCs w:val="0"/>
                <w:caps w:val="0"/>
                <w:color w:val="333333"/>
                <w:spacing w:val="0"/>
                <w:sz w:val="24"/>
                <w:szCs w:val="24"/>
                <w:lang w:eastAsia="zh-CN"/>
              </w:rPr>
              <w:t>凭证；</w:t>
            </w:r>
          </w:p>
          <w:p w14:paraId="48C96F5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firstLineChars="200"/>
              <w:jc w:val="left"/>
              <w:rPr>
                <w:rFonts w:hint="eastAsia" w:ascii="方正仿宋_GB2312" w:hAnsi="方正仿宋_GB2312" w:eastAsia="方正仿宋_GB2312" w:cs="方正仿宋_GB2312"/>
                <w:i w:val="0"/>
                <w:iCs w:val="0"/>
                <w:caps w:val="0"/>
                <w:color w:val="333333"/>
                <w:spacing w:val="0"/>
                <w:sz w:val="24"/>
                <w:szCs w:val="24"/>
                <w:lang w:val="en-US" w:eastAsia="zh-CN"/>
              </w:rPr>
            </w:pPr>
            <w:r>
              <w:rPr>
                <w:rFonts w:hint="eastAsia" w:ascii="方正仿宋_GB2312" w:hAnsi="方正仿宋_GB2312" w:eastAsia="方正仿宋_GB2312" w:cs="方正仿宋_GB2312"/>
                <w:i w:val="0"/>
                <w:iCs w:val="0"/>
                <w:caps w:val="0"/>
                <w:color w:val="333333"/>
                <w:spacing w:val="0"/>
                <w:sz w:val="24"/>
                <w:szCs w:val="24"/>
                <w:lang w:val="en-US" w:eastAsia="zh-CN"/>
              </w:rPr>
              <w:t>（2）近三年未在“信用中国”（www.creditchina.gov.cn）和中国政府采购网（www.ccgp.gov. cn）（评审开始时）被列入失信被执行人、重大税收违法案件当事人或政府采购严重违法失信行为记录名单；</w:t>
            </w:r>
          </w:p>
          <w:p w14:paraId="54AD477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i w:val="0"/>
                <w:iCs w:val="0"/>
                <w:caps w:val="0"/>
                <w:color w:val="333333"/>
                <w:spacing w:val="0"/>
                <w:sz w:val="24"/>
                <w:szCs w:val="24"/>
                <w:lang w:val="en-US" w:eastAsia="zh-CN"/>
              </w:rPr>
              <w:t>（3）该项目不接受联合体参与。</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9" w:hRule="atLeast"/>
        </w:trPr>
        <w:tc>
          <w:tcPr>
            <w:tcW w:w="828" w:type="dxa"/>
            <w:tcBorders>
              <w:left w:val="single" w:color="auto" w:sz="8" w:space="0"/>
            </w:tcBorders>
            <w:noWrap w:val="0"/>
            <w:vAlign w:val="center"/>
          </w:tcPr>
          <w:p w14:paraId="1B9C3687">
            <w:pPr>
              <w:pStyle w:val="6"/>
              <w:numPr>
                <w:ilvl w:val="0"/>
                <w:numId w:val="4"/>
              </w:numPr>
              <w:snapToGrid w:val="0"/>
              <w:spacing w:line="240" w:lineRule="auto"/>
              <w:jc w:val="center"/>
              <w:rPr>
                <w:rFonts w:hint="eastAsia" w:ascii="方正仿宋_GB2312" w:hAnsi="方正仿宋_GB2312" w:eastAsia="方正仿宋_GB2312" w:cs="方正仿宋_GB2312"/>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方正仿宋_GB2312" w:hAnsi="方正仿宋_GB2312" w:eastAsia="方正仿宋_GB2312" w:cs="方正仿宋_GB2312"/>
                <w:color w:val="000000"/>
                <w:sz w:val="24"/>
                <w:szCs w:val="24"/>
                <w:lang w:val="en-US" w:eastAsia="zh-CN"/>
              </w:rPr>
            </w:pPr>
          </w:p>
          <w:p w14:paraId="30621C45">
            <w:pPr>
              <w:spacing w:line="46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技术服务要求</w:t>
            </w:r>
          </w:p>
          <w:p w14:paraId="7C3516B5">
            <w:pPr>
              <w:spacing w:line="46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409A063A">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after="0" w:line="480" w:lineRule="exact"/>
              <w:ind w:left="0" w:right="0" w:firstLine="512" w:firstLineChars="200"/>
              <w:textAlignment w:val="baseline"/>
              <w:rPr>
                <w:rFonts w:hint="eastAsia" w:ascii="方正仿宋_GB2312" w:hAnsi="方正仿宋_GB2312" w:eastAsia="方正仿宋_GB2312" w:cs="方正仿宋_GB2312"/>
                <w:snapToGrid w:val="0"/>
                <w:spacing w:val="8"/>
                <w:w w:val="100"/>
                <w:kern w:val="0"/>
                <w:position w:val="17"/>
                <w:sz w:val="24"/>
                <w:szCs w:val="24"/>
                <w:shd w:val="clear"/>
                <w:lang w:val="en-US" w:eastAsia="zh-CN"/>
              </w:rPr>
            </w:pPr>
            <w:r>
              <w:rPr>
                <w:rFonts w:hint="eastAsia" w:ascii="方正仿宋_GB2312" w:hAnsi="方正仿宋_GB2312" w:eastAsia="方正仿宋_GB2312" w:cs="方正仿宋_GB2312"/>
                <w:snapToGrid w:val="0"/>
                <w:spacing w:val="8"/>
                <w:w w:val="100"/>
                <w:kern w:val="0"/>
                <w:position w:val="17"/>
                <w:sz w:val="24"/>
                <w:szCs w:val="24"/>
                <w:shd w:val="clear"/>
                <w:lang w:val="en-US" w:eastAsia="zh-CN"/>
              </w:rPr>
              <w:t>1.提供技术保服务：在设备出现故障的情况下，提供无限次上门检测、制定维修方案、免费提供并更换必要的零配件（单价在一千元以内的），排除故障后达到临床使用技术标准。可提供远程诊断服务。</w:t>
            </w:r>
          </w:p>
          <w:p w14:paraId="5947E760">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after="0" w:line="480" w:lineRule="exact"/>
              <w:ind w:left="0" w:right="0" w:firstLine="512" w:firstLineChars="200"/>
              <w:textAlignment w:val="baseline"/>
              <w:rPr>
                <w:rFonts w:hint="eastAsia" w:ascii="方正仿宋_GB2312" w:hAnsi="方正仿宋_GB2312" w:eastAsia="方正仿宋_GB2312" w:cs="方正仿宋_GB2312"/>
                <w:snapToGrid w:val="0"/>
                <w:spacing w:val="8"/>
                <w:w w:val="100"/>
                <w:kern w:val="0"/>
                <w:position w:val="17"/>
                <w:sz w:val="24"/>
                <w:szCs w:val="24"/>
                <w:shd w:val="clear"/>
                <w:lang w:val="en-US" w:eastAsia="zh-CN"/>
              </w:rPr>
            </w:pPr>
            <w:r>
              <w:rPr>
                <w:rFonts w:hint="eastAsia" w:ascii="方正仿宋_GB2312" w:hAnsi="方正仿宋_GB2312" w:eastAsia="方正仿宋_GB2312" w:cs="方正仿宋_GB2312"/>
                <w:snapToGrid w:val="0"/>
                <w:spacing w:val="8"/>
                <w:w w:val="100"/>
                <w:kern w:val="0"/>
                <w:position w:val="17"/>
                <w:sz w:val="24"/>
                <w:szCs w:val="24"/>
                <w:shd w:val="clear"/>
                <w:lang w:val="en-US" w:eastAsia="zh-CN"/>
              </w:rPr>
              <w:t>2.提供技术支持：为保障设备的长期稳定正常运行，提供必要的技术和管理支持，定期对设备提供保养和维护服务，调校等技术服务，配合放射检定等工作。同时提供系统软件同版本免费优化升级服务。（保养内容包涵但不限于以下内容：</w:t>
            </w:r>
          </w:p>
          <w:p w14:paraId="761367E0">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after="0" w:line="480" w:lineRule="exact"/>
              <w:ind w:left="0" w:right="0" w:firstLine="512" w:firstLineChars="200"/>
              <w:textAlignment w:val="baseline"/>
              <w:rPr>
                <w:rFonts w:hint="eastAsia" w:ascii="方正仿宋_GB2312" w:hAnsi="方正仿宋_GB2312" w:eastAsia="方正仿宋_GB2312" w:cs="方正仿宋_GB2312"/>
                <w:snapToGrid w:val="0"/>
                <w:spacing w:val="8"/>
                <w:w w:val="100"/>
                <w:kern w:val="0"/>
                <w:position w:val="17"/>
                <w:sz w:val="24"/>
                <w:szCs w:val="24"/>
                <w:shd w:val="clear"/>
                <w:lang w:val="en-US" w:eastAsia="zh-CN"/>
              </w:rPr>
            </w:pPr>
            <w:r>
              <w:rPr>
                <w:rFonts w:hint="eastAsia" w:ascii="方正仿宋_GB2312" w:hAnsi="方正仿宋_GB2312" w:eastAsia="方正仿宋_GB2312" w:cs="方正仿宋_GB2312"/>
                <w:snapToGrid w:val="0"/>
                <w:spacing w:val="8"/>
                <w:w w:val="100"/>
                <w:kern w:val="0"/>
                <w:position w:val="17"/>
                <w:sz w:val="24"/>
                <w:szCs w:val="24"/>
                <w:shd w:val="clear"/>
                <w:lang w:val="en-US" w:eastAsia="zh-CN"/>
              </w:rPr>
              <w:t>（1）定期对设备进行校正：高压校正，球管校正，平板校正以保障图像质量的稳定性；</w:t>
            </w:r>
          </w:p>
          <w:p w14:paraId="577806BC">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after="0" w:line="480" w:lineRule="exact"/>
              <w:ind w:left="0" w:right="0" w:firstLine="512" w:firstLineChars="200"/>
              <w:textAlignment w:val="baseline"/>
              <w:rPr>
                <w:rFonts w:hint="eastAsia" w:ascii="方正仿宋_GB2312" w:hAnsi="方正仿宋_GB2312" w:eastAsia="方正仿宋_GB2312" w:cs="方正仿宋_GB2312"/>
                <w:snapToGrid w:val="0"/>
                <w:spacing w:val="8"/>
                <w:w w:val="100"/>
                <w:kern w:val="0"/>
                <w:position w:val="17"/>
                <w:sz w:val="24"/>
                <w:szCs w:val="24"/>
                <w:shd w:val="clear"/>
                <w:lang w:val="en-US" w:eastAsia="zh-CN"/>
              </w:rPr>
            </w:pPr>
            <w:r>
              <w:rPr>
                <w:rFonts w:hint="eastAsia" w:ascii="方正仿宋_GB2312" w:hAnsi="方正仿宋_GB2312" w:eastAsia="方正仿宋_GB2312" w:cs="方正仿宋_GB2312"/>
                <w:snapToGrid w:val="0"/>
                <w:spacing w:val="8"/>
                <w:w w:val="100"/>
                <w:kern w:val="0"/>
                <w:position w:val="17"/>
                <w:sz w:val="24"/>
                <w:szCs w:val="24"/>
                <w:shd w:val="clear"/>
                <w:lang w:val="en-US" w:eastAsia="zh-CN"/>
              </w:rPr>
              <w:t>（2）定期对设备内部进行除尘处理，高压发生器内部，控制台主机内部除尘处理等保障设备运行稳定；</w:t>
            </w:r>
          </w:p>
          <w:p w14:paraId="146BE5B2">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after="0" w:line="480" w:lineRule="exact"/>
              <w:ind w:left="0" w:right="0" w:firstLine="512" w:firstLineChars="200"/>
              <w:textAlignment w:val="baseline"/>
              <w:rPr>
                <w:rFonts w:hint="eastAsia" w:ascii="方正仿宋_GB2312" w:hAnsi="方正仿宋_GB2312" w:eastAsia="方正仿宋_GB2312" w:cs="方正仿宋_GB2312"/>
                <w:snapToGrid w:val="0"/>
                <w:spacing w:val="8"/>
                <w:w w:val="100"/>
                <w:kern w:val="0"/>
                <w:position w:val="17"/>
                <w:sz w:val="24"/>
                <w:szCs w:val="24"/>
                <w:shd w:val="clear"/>
                <w:lang w:val="en-US" w:eastAsia="zh-CN"/>
              </w:rPr>
            </w:pPr>
            <w:r>
              <w:rPr>
                <w:rFonts w:hint="eastAsia" w:ascii="方正仿宋_GB2312" w:hAnsi="方正仿宋_GB2312" w:eastAsia="方正仿宋_GB2312" w:cs="方正仿宋_GB2312"/>
                <w:snapToGrid w:val="0"/>
                <w:spacing w:val="8"/>
                <w:w w:val="100"/>
                <w:kern w:val="0"/>
                <w:position w:val="17"/>
                <w:sz w:val="24"/>
                <w:szCs w:val="24"/>
                <w:shd w:val="clear"/>
                <w:lang w:val="en-US" w:eastAsia="zh-CN"/>
              </w:rPr>
              <w:t>（3）胸片架钢丝维护，床旁立柱主钢丝维护；</w:t>
            </w:r>
          </w:p>
          <w:p w14:paraId="0C3F3EF0">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after="0" w:line="480" w:lineRule="exact"/>
              <w:ind w:left="0" w:right="0" w:firstLine="512" w:firstLineChars="200"/>
              <w:textAlignment w:val="baseline"/>
              <w:rPr>
                <w:rFonts w:hint="eastAsia" w:ascii="方正仿宋_GB2312" w:hAnsi="方正仿宋_GB2312" w:eastAsia="方正仿宋_GB2312" w:cs="方正仿宋_GB2312"/>
                <w:snapToGrid w:val="0"/>
                <w:spacing w:val="8"/>
                <w:w w:val="100"/>
                <w:kern w:val="0"/>
                <w:position w:val="17"/>
                <w:sz w:val="24"/>
                <w:szCs w:val="24"/>
                <w:shd w:val="clear"/>
                <w:lang w:val="en-US" w:eastAsia="zh-CN"/>
              </w:rPr>
            </w:pPr>
            <w:r>
              <w:rPr>
                <w:rFonts w:hint="eastAsia" w:ascii="方正仿宋_GB2312" w:hAnsi="方正仿宋_GB2312" w:eastAsia="方正仿宋_GB2312" w:cs="方正仿宋_GB2312"/>
                <w:snapToGrid w:val="0"/>
                <w:spacing w:val="8"/>
                <w:w w:val="100"/>
                <w:kern w:val="0"/>
                <w:position w:val="17"/>
                <w:sz w:val="24"/>
                <w:szCs w:val="24"/>
                <w:shd w:val="clear"/>
                <w:lang w:val="en-US" w:eastAsia="zh-CN"/>
              </w:rPr>
              <w:t>（4）片盒维护、线缆维护等；</w:t>
            </w:r>
          </w:p>
          <w:p w14:paraId="064C8BE8">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after="0" w:line="480" w:lineRule="exact"/>
              <w:ind w:left="0" w:right="0" w:firstLine="512" w:firstLineChars="200"/>
              <w:textAlignment w:val="baseline"/>
              <w:rPr>
                <w:rFonts w:hint="eastAsia" w:ascii="方正仿宋_GB2312" w:hAnsi="方正仿宋_GB2312" w:eastAsia="方正仿宋_GB2312" w:cs="方正仿宋_GB2312"/>
                <w:snapToGrid w:val="0"/>
                <w:spacing w:val="8"/>
                <w:w w:val="100"/>
                <w:kern w:val="0"/>
                <w:position w:val="17"/>
                <w:sz w:val="24"/>
                <w:szCs w:val="24"/>
                <w:shd w:val="clear"/>
                <w:lang w:val="en-US" w:eastAsia="zh-CN"/>
              </w:rPr>
            </w:pPr>
            <w:r>
              <w:rPr>
                <w:rFonts w:hint="eastAsia" w:ascii="方正仿宋_GB2312" w:hAnsi="方正仿宋_GB2312" w:eastAsia="方正仿宋_GB2312" w:cs="方正仿宋_GB2312"/>
                <w:snapToGrid w:val="0"/>
                <w:spacing w:val="8"/>
                <w:w w:val="100"/>
                <w:kern w:val="0"/>
                <w:position w:val="17"/>
                <w:sz w:val="24"/>
                <w:szCs w:val="24"/>
                <w:shd w:val="clear"/>
                <w:lang w:val="en-US" w:eastAsia="zh-CN"/>
              </w:rPr>
              <w:t>（5）软件维护，软件审计，清理缓存；）</w:t>
            </w:r>
          </w:p>
          <w:p w14:paraId="7A39550C">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after="0" w:line="480" w:lineRule="exact"/>
              <w:ind w:left="0" w:right="0" w:firstLine="512" w:firstLineChars="200"/>
              <w:textAlignment w:val="baseline"/>
              <w:rPr>
                <w:rFonts w:hint="eastAsia" w:ascii="方正仿宋_GB2312" w:hAnsi="方正仿宋_GB2312" w:eastAsia="方正仿宋_GB2312" w:cs="方正仿宋_GB2312"/>
                <w:snapToGrid w:val="0"/>
                <w:spacing w:val="8"/>
                <w:w w:val="100"/>
                <w:kern w:val="0"/>
                <w:position w:val="17"/>
                <w:sz w:val="24"/>
                <w:szCs w:val="24"/>
                <w:shd w:val="clear"/>
                <w:lang w:val="en-US" w:eastAsia="zh-CN"/>
              </w:rPr>
            </w:pPr>
            <w:r>
              <w:rPr>
                <w:rFonts w:hint="eastAsia" w:ascii="方正仿宋_GB2312" w:hAnsi="方正仿宋_GB2312" w:eastAsia="方正仿宋_GB2312" w:cs="方正仿宋_GB2312"/>
                <w:snapToGrid w:val="0"/>
                <w:spacing w:val="8"/>
                <w:w w:val="100"/>
                <w:kern w:val="0"/>
                <w:position w:val="17"/>
                <w:sz w:val="24"/>
                <w:szCs w:val="24"/>
                <w:shd w:val="clear"/>
                <w:lang w:val="en-US" w:eastAsia="zh-CN"/>
              </w:rPr>
              <w:t>3.为确保零配件和备品供应的及时性，供应商须建立适用维保设备零配件仓库。</w:t>
            </w:r>
          </w:p>
          <w:p w14:paraId="153CE6FC">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after="0" w:line="480" w:lineRule="exact"/>
              <w:ind w:left="0" w:right="0" w:firstLine="512" w:firstLineChars="200"/>
              <w:textAlignment w:val="baseline"/>
              <w:rPr>
                <w:rFonts w:hint="eastAsia" w:ascii="方正仿宋_GB2312" w:hAnsi="方正仿宋_GB2312" w:eastAsia="方正仿宋_GB2312" w:cs="方正仿宋_GB2312"/>
                <w:snapToGrid w:val="0"/>
                <w:spacing w:val="8"/>
                <w:w w:val="100"/>
                <w:kern w:val="0"/>
                <w:position w:val="17"/>
                <w:sz w:val="24"/>
                <w:szCs w:val="24"/>
                <w:shd w:val="clear"/>
                <w:lang w:val="en-US" w:eastAsia="zh-CN"/>
              </w:rPr>
            </w:pPr>
            <w:r>
              <w:rPr>
                <w:rFonts w:hint="eastAsia" w:ascii="方正仿宋_GB2312" w:hAnsi="方正仿宋_GB2312" w:eastAsia="方正仿宋_GB2312" w:cs="方正仿宋_GB2312"/>
                <w:snapToGrid w:val="0"/>
                <w:spacing w:val="8"/>
                <w:w w:val="100"/>
                <w:kern w:val="0"/>
                <w:position w:val="17"/>
                <w:sz w:val="24"/>
                <w:szCs w:val="24"/>
                <w:shd w:val="clear"/>
                <w:lang w:val="en-US" w:eastAsia="zh-CN"/>
              </w:rPr>
              <w:t>4.供应商需保证提供的配件为原厂同型号、同版本配件，最大性能匹配原机。</w:t>
            </w:r>
          </w:p>
          <w:p w14:paraId="64EB504E">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after="0" w:line="480" w:lineRule="exact"/>
              <w:ind w:left="0" w:right="0" w:firstLine="512" w:firstLineChars="200"/>
              <w:textAlignment w:val="baseline"/>
              <w:rPr>
                <w:rFonts w:hint="eastAsia" w:ascii="方正仿宋_GB2312" w:hAnsi="方正仿宋_GB2312" w:eastAsia="方正仿宋_GB2312" w:cs="方正仿宋_GB2312"/>
                <w:snapToGrid w:val="0"/>
                <w:spacing w:val="8"/>
                <w:w w:val="100"/>
                <w:kern w:val="0"/>
                <w:position w:val="17"/>
                <w:sz w:val="24"/>
                <w:szCs w:val="24"/>
                <w:shd w:val="clear"/>
                <w:lang w:val="en-US" w:eastAsia="zh-CN"/>
              </w:rPr>
            </w:pPr>
            <w:r>
              <w:rPr>
                <w:rFonts w:hint="eastAsia" w:ascii="方正仿宋_GB2312" w:hAnsi="方正仿宋_GB2312" w:eastAsia="方正仿宋_GB2312" w:cs="方正仿宋_GB2312"/>
                <w:snapToGrid w:val="0"/>
                <w:spacing w:val="8"/>
                <w:w w:val="100"/>
                <w:kern w:val="0"/>
                <w:position w:val="17"/>
                <w:sz w:val="24"/>
                <w:szCs w:val="24"/>
                <w:shd w:val="clear"/>
                <w:lang w:val="en-US" w:eastAsia="zh-CN"/>
              </w:rPr>
              <w:t>5.供应商需提供的配件为医疗器械时，供应商须符合《医疗器械监督管理条例》要求，所提供的相关产品须符合《医疗器械注册与备案管理办法》，并向采购人提供供应商的医疗器械经营许可证或备案凭证、生产厂家的医疗器械生产许可证及产品注册证（或第一类医疗器械备案凭证）</w:t>
            </w:r>
          </w:p>
          <w:p w14:paraId="6245CE84">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after="0" w:line="480" w:lineRule="exact"/>
              <w:ind w:left="0" w:right="0" w:firstLine="512" w:firstLineChars="200"/>
              <w:textAlignment w:val="baseline"/>
              <w:rPr>
                <w:rFonts w:hint="eastAsia" w:ascii="方正仿宋_GB2312" w:hAnsi="方正仿宋_GB2312" w:eastAsia="方正仿宋_GB2312" w:cs="方正仿宋_GB2312"/>
                <w:snapToGrid w:val="0"/>
                <w:spacing w:val="8"/>
                <w:w w:val="100"/>
                <w:kern w:val="0"/>
                <w:position w:val="17"/>
                <w:sz w:val="24"/>
                <w:szCs w:val="24"/>
                <w:shd w:val="clear"/>
                <w:lang w:val="en-US" w:eastAsia="zh-CN"/>
              </w:rPr>
            </w:pPr>
            <w:r>
              <w:rPr>
                <w:rFonts w:hint="eastAsia" w:ascii="方正仿宋_GB2312" w:hAnsi="方正仿宋_GB2312" w:eastAsia="方正仿宋_GB2312" w:cs="方正仿宋_GB2312"/>
                <w:snapToGrid w:val="0"/>
                <w:spacing w:val="8"/>
                <w:w w:val="100"/>
                <w:kern w:val="0"/>
                <w:position w:val="17"/>
                <w:sz w:val="24"/>
                <w:szCs w:val="24"/>
                <w:shd w:val="clear"/>
                <w:lang w:val="en-US" w:eastAsia="zh-CN"/>
              </w:rPr>
              <w:t>6.供应商需指派专人负责与采购人联系维保服务事宜，次数不少于每年3次。</w:t>
            </w:r>
          </w:p>
          <w:p w14:paraId="6885D1D3">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after="0" w:line="480" w:lineRule="exact"/>
              <w:ind w:left="0" w:right="0" w:firstLine="512" w:firstLineChars="200"/>
              <w:textAlignment w:val="baseline"/>
              <w:rPr>
                <w:rFonts w:hint="eastAsia" w:ascii="方正仿宋_GB2312" w:hAnsi="方正仿宋_GB2312" w:eastAsia="方正仿宋_GB2312" w:cs="方正仿宋_GB2312"/>
                <w:snapToGrid w:val="0"/>
                <w:spacing w:val="8"/>
                <w:w w:val="100"/>
                <w:kern w:val="0"/>
                <w:position w:val="17"/>
                <w:sz w:val="24"/>
                <w:szCs w:val="24"/>
                <w:shd w:val="clear"/>
                <w:lang w:val="en-US" w:eastAsia="zh-CN"/>
              </w:rPr>
            </w:pPr>
            <w:r>
              <w:rPr>
                <w:rFonts w:hint="eastAsia" w:ascii="方正仿宋_GB2312" w:hAnsi="方正仿宋_GB2312" w:eastAsia="方正仿宋_GB2312" w:cs="方正仿宋_GB2312"/>
                <w:snapToGrid w:val="0"/>
                <w:spacing w:val="8"/>
                <w:w w:val="100"/>
                <w:kern w:val="0"/>
                <w:position w:val="17"/>
                <w:sz w:val="24"/>
                <w:szCs w:val="24"/>
                <w:shd w:val="clear"/>
                <w:lang w:val="en-US" w:eastAsia="zh-CN"/>
              </w:rPr>
              <w:t>7.响应时效：7*24小时全天候响应，24小时接受电话支持，报修后将在半小时内响应，8小时内到达现场排除故障或提供解决方案，保证整机开机率全年达到95%，即每年停机时间不超过18天，对于开机率低于95%的，每多停机一天（或全停机时间超过24小时），则顺延五天保修时间。开机率≤90%时，除顺延五天保修时间外并扣除维保费人民币1000元/天。</w:t>
            </w:r>
          </w:p>
          <w:p w14:paraId="3D9C3B9F">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after="0" w:line="480" w:lineRule="exact"/>
              <w:ind w:left="0" w:right="0" w:firstLine="512" w:firstLineChars="200"/>
              <w:textAlignment w:val="baseline"/>
              <w:rPr>
                <w:rFonts w:hint="eastAsia" w:ascii="方正仿宋_GB2312" w:hAnsi="方正仿宋_GB2312" w:eastAsia="方正仿宋_GB2312" w:cs="方正仿宋_GB2312"/>
                <w:snapToGrid w:val="0"/>
                <w:spacing w:val="8"/>
                <w:w w:val="100"/>
                <w:kern w:val="0"/>
                <w:position w:val="17"/>
                <w:sz w:val="24"/>
                <w:szCs w:val="24"/>
                <w:shd w:val="clear"/>
                <w:lang w:val="en-US" w:eastAsia="zh-CN"/>
              </w:rPr>
            </w:pPr>
            <w:r>
              <w:rPr>
                <w:rFonts w:hint="eastAsia" w:ascii="方正仿宋_GB2312" w:hAnsi="方正仿宋_GB2312" w:eastAsia="方正仿宋_GB2312" w:cs="方正仿宋_GB2312"/>
                <w:snapToGrid w:val="0"/>
                <w:spacing w:val="8"/>
                <w:w w:val="100"/>
                <w:kern w:val="0"/>
                <w:position w:val="17"/>
                <w:sz w:val="24"/>
                <w:szCs w:val="24"/>
                <w:shd w:val="clear"/>
                <w:lang w:val="en-US" w:eastAsia="zh-CN"/>
              </w:rPr>
              <w:t>8.维修周期承诺：按故障级别，小修次日完成，大修5-7日完成。故障修复后达到使用标准，由设备使用科室确认效果。</w:t>
            </w:r>
          </w:p>
          <w:p w14:paraId="3DE5FA90">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after="0" w:line="480" w:lineRule="exact"/>
              <w:ind w:left="0" w:right="0" w:firstLine="512" w:firstLineChars="200"/>
              <w:textAlignment w:val="baseline"/>
              <w:rPr>
                <w:rFonts w:hint="eastAsia" w:ascii="方正仿宋_GB2312" w:hAnsi="方正仿宋_GB2312" w:eastAsia="方正仿宋_GB2312" w:cs="方正仿宋_GB2312"/>
                <w:snapToGrid w:val="0"/>
                <w:spacing w:val="8"/>
                <w:w w:val="100"/>
                <w:kern w:val="0"/>
                <w:position w:val="17"/>
                <w:sz w:val="24"/>
                <w:szCs w:val="24"/>
                <w:shd w:val="clear"/>
                <w:lang w:val="en-US" w:eastAsia="zh-CN"/>
              </w:rPr>
            </w:pPr>
            <w:r>
              <w:rPr>
                <w:rFonts w:hint="eastAsia" w:ascii="方正仿宋_GB2312" w:hAnsi="方正仿宋_GB2312" w:eastAsia="方正仿宋_GB2312" w:cs="方正仿宋_GB2312"/>
                <w:snapToGrid w:val="0"/>
                <w:spacing w:val="8"/>
                <w:w w:val="100"/>
                <w:kern w:val="0"/>
                <w:position w:val="17"/>
                <w:sz w:val="24"/>
                <w:szCs w:val="24"/>
                <w:shd w:val="clear"/>
                <w:lang w:val="en-US" w:eastAsia="zh-CN"/>
              </w:rPr>
              <w:t>9.供应商派遣维修工程师需接受过原厂维修培训，若非具备原厂维修培训人员对维修设备造成不良后果的由供应商全部承担。</w:t>
            </w:r>
          </w:p>
          <w:p w14:paraId="23109D39">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after="0" w:line="480" w:lineRule="exact"/>
              <w:ind w:left="0" w:right="0" w:firstLine="512" w:firstLineChars="200"/>
              <w:textAlignment w:val="baseline"/>
              <w:rPr>
                <w:rFonts w:hint="eastAsia" w:ascii="方正仿宋_GB2312" w:hAnsi="方正仿宋_GB2312" w:eastAsia="方正仿宋_GB2312" w:cs="方正仿宋_GB2312"/>
                <w:snapToGrid w:val="0"/>
                <w:spacing w:val="8"/>
                <w:w w:val="100"/>
                <w:kern w:val="0"/>
                <w:position w:val="17"/>
                <w:sz w:val="24"/>
                <w:szCs w:val="24"/>
                <w:shd w:val="clear"/>
                <w:lang w:val="en-US" w:eastAsia="zh-CN"/>
              </w:rPr>
            </w:pPr>
            <w:r>
              <w:rPr>
                <w:rFonts w:hint="eastAsia" w:ascii="方正仿宋_GB2312" w:hAnsi="方正仿宋_GB2312" w:eastAsia="方正仿宋_GB2312" w:cs="方正仿宋_GB2312"/>
                <w:snapToGrid w:val="0"/>
                <w:spacing w:val="8"/>
                <w:w w:val="100"/>
                <w:kern w:val="0"/>
                <w:position w:val="17"/>
                <w:sz w:val="24"/>
                <w:szCs w:val="24"/>
                <w:shd w:val="clear"/>
                <w:lang w:val="en-US" w:eastAsia="zh-CN"/>
              </w:rPr>
              <w:t>10.重大事件（如春节和国庆节等节假日）之前，应配合医院对设备进行常规检查，出具书面检测报告。</w:t>
            </w:r>
          </w:p>
          <w:p w14:paraId="71012751">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after="0" w:line="480" w:lineRule="exact"/>
              <w:ind w:left="0" w:right="0" w:firstLine="512" w:firstLineChars="200"/>
              <w:textAlignment w:val="baseline"/>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napToGrid w:val="0"/>
                <w:spacing w:val="8"/>
                <w:w w:val="100"/>
                <w:kern w:val="0"/>
                <w:position w:val="17"/>
                <w:sz w:val="24"/>
                <w:szCs w:val="24"/>
                <w:shd w:val="clear"/>
                <w:lang w:val="en-US" w:eastAsia="zh-CN"/>
              </w:rPr>
              <w:t>11.每维保年度期满后把维保服务内容成册交设备使用科室和管理部门存档。</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28" w:type="dxa"/>
            <w:tcBorders>
              <w:left w:val="single" w:color="auto" w:sz="8" w:space="0"/>
            </w:tcBorders>
            <w:noWrap w:val="0"/>
            <w:vAlign w:val="center"/>
          </w:tcPr>
          <w:p w14:paraId="27E809C5">
            <w:pPr>
              <w:pStyle w:val="6"/>
              <w:numPr>
                <w:ilvl w:val="0"/>
                <w:numId w:val="4"/>
              </w:numPr>
              <w:snapToGrid w:val="0"/>
              <w:spacing w:line="240" w:lineRule="auto"/>
              <w:jc w:val="center"/>
              <w:rPr>
                <w:rFonts w:hint="eastAsia" w:ascii="方正仿宋_GB2312" w:hAnsi="方正仿宋_GB2312" w:eastAsia="方正仿宋_GB2312" w:cs="方正仿宋_GB2312"/>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54AB235F">
            <w:pPr>
              <w:spacing w:line="360" w:lineRule="auto"/>
              <w:ind w:left="0" w:left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2、供应商以人民币报价，超过限价则投标文件无效。</w:t>
            </w:r>
          </w:p>
          <w:p w14:paraId="6E849336">
            <w:pPr>
              <w:spacing w:line="360" w:lineRule="auto"/>
              <w:ind w:left="0" w:leftChars="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kern w:val="2"/>
                <w:sz w:val="24"/>
                <w:szCs w:val="24"/>
                <w:lang w:val="en-US" w:eastAsia="zh-CN" w:bidi="ar-SA"/>
              </w:rPr>
              <w:t>3、资格审查、复核审查通过后，评审小组应当要求所有实质性响应的供应商在规定时间内提交最终报价，提交最终报价的供应商不得少于3家。（供应商最终报价高于之前报价其投标文件作无效处理）</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6"/>
              <w:numPr>
                <w:ilvl w:val="0"/>
                <w:numId w:val="4"/>
              </w:numPr>
              <w:snapToGrid w:val="0"/>
              <w:spacing w:line="240" w:lineRule="auto"/>
              <w:jc w:val="center"/>
              <w:rPr>
                <w:rFonts w:hint="eastAsia" w:ascii="方正仿宋_GB2312" w:hAnsi="方正仿宋_GB2312" w:eastAsia="方正仿宋_GB2312" w:cs="方正仿宋_GB2312"/>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投标文件要求</w:t>
            </w:r>
          </w:p>
        </w:tc>
        <w:tc>
          <w:tcPr>
            <w:tcW w:w="6432" w:type="dxa"/>
            <w:tcBorders>
              <w:left w:val="single" w:color="auto" w:sz="4" w:space="0"/>
              <w:right w:val="single" w:color="auto" w:sz="8" w:space="0"/>
            </w:tcBorders>
            <w:noWrap w:val="0"/>
            <w:vAlign w:val="center"/>
          </w:tcPr>
          <w:p w14:paraId="780A535B">
            <w:pPr>
              <w:spacing w:line="460" w:lineRule="exact"/>
              <w:rPr>
                <w:rFonts w:hint="eastAsia" w:ascii="方正仿宋_GB2312" w:hAnsi="方正仿宋_GB2312" w:eastAsia="方正仿宋_GB2312" w:cs="方正仿宋_GB2312"/>
                <w:kern w:val="0"/>
                <w:sz w:val="24"/>
                <w:szCs w:val="24"/>
                <w:u w:val="none"/>
                <w:lang w:val="en-US" w:eastAsia="zh-CN"/>
              </w:rPr>
            </w:pPr>
            <w:r>
              <w:rPr>
                <w:rFonts w:hint="eastAsia" w:ascii="方正仿宋_GB2312" w:hAnsi="方正仿宋_GB2312" w:eastAsia="方正仿宋_GB2312" w:cs="方正仿宋_GB2312"/>
                <w:kern w:val="0"/>
                <w:sz w:val="24"/>
                <w:szCs w:val="24"/>
                <w:u w:val="none"/>
                <w:lang w:val="en-US" w:eastAsia="zh-CN"/>
              </w:rPr>
              <w:t>1、营业执照</w:t>
            </w:r>
          </w:p>
          <w:p w14:paraId="4296B41B">
            <w:pPr>
              <w:spacing w:line="360" w:lineRule="auto"/>
              <w:ind w:left="0" w:left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0"/>
                <w:sz w:val="24"/>
                <w:szCs w:val="24"/>
                <w:u w:val="none"/>
                <w:lang w:val="en-US" w:eastAsia="zh-CN"/>
              </w:rPr>
              <w:t>2</w:t>
            </w:r>
            <w:r>
              <w:rPr>
                <w:rFonts w:hint="eastAsia" w:ascii="方正仿宋_GB2312" w:hAnsi="方正仿宋_GB2312" w:eastAsia="方正仿宋_GB2312" w:cs="方正仿宋_GB2312"/>
                <w:kern w:val="2"/>
                <w:sz w:val="24"/>
                <w:szCs w:val="24"/>
                <w:lang w:val="en-US" w:eastAsia="zh-CN" w:bidi="ar-SA"/>
              </w:rPr>
              <w:t>、法人授权书原件（若为法人本人参与不需要提供）</w:t>
            </w:r>
          </w:p>
          <w:p w14:paraId="46022D24">
            <w:pPr>
              <w:spacing w:line="360" w:lineRule="auto"/>
              <w:ind w:left="0" w:left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3、承诺函相关附件</w:t>
            </w:r>
          </w:p>
          <w:p w14:paraId="738AD5B0">
            <w:pPr>
              <w:spacing w:line="360" w:lineRule="auto"/>
              <w:ind w:left="0" w:left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4、技术服务及商务要求应答表</w:t>
            </w:r>
          </w:p>
          <w:p w14:paraId="0A11FDF0">
            <w:pPr>
              <w:spacing w:line="360" w:lineRule="auto"/>
              <w:ind w:left="0" w:left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5、服务方案</w:t>
            </w:r>
          </w:p>
          <w:p w14:paraId="1BE77527">
            <w:pPr>
              <w:spacing w:line="360" w:lineRule="auto"/>
              <w:ind w:left="0" w:left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6、相关业绩（若有，提供至少2份中标通知书或合同复印件）</w:t>
            </w:r>
          </w:p>
          <w:p w14:paraId="7D5149E5">
            <w:pPr>
              <w:spacing w:line="360" w:lineRule="auto"/>
              <w:ind w:left="0" w:left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7、报价单</w:t>
            </w:r>
          </w:p>
          <w:p w14:paraId="0A5F1C96">
            <w:pPr>
              <w:spacing w:line="360" w:lineRule="auto"/>
              <w:ind w:left="120" w:leftChars="92"/>
              <w:jc w:val="left"/>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color w:val="FF0000"/>
                <w:sz w:val="24"/>
                <w:szCs w:val="24"/>
              </w:rPr>
              <w:t>响应文件：</w:t>
            </w:r>
            <w:r>
              <w:rPr>
                <w:rFonts w:hint="eastAsia" w:ascii="方正仿宋_GB2312" w:hAnsi="方正仿宋_GB2312" w:eastAsia="方正仿宋_GB2312" w:cs="方正仿宋_GB2312"/>
                <w:color w:val="FF0000"/>
                <w:sz w:val="24"/>
                <w:szCs w:val="24"/>
                <w:lang w:eastAsia="zh-CN"/>
              </w:rPr>
              <w:t>需用中文编制，</w:t>
            </w:r>
            <w:r>
              <w:rPr>
                <w:rFonts w:hint="eastAsia" w:ascii="方正仿宋_GB2312" w:hAnsi="方正仿宋_GB2312" w:eastAsia="方正仿宋_GB2312" w:cs="方正仿宋_GB2312"/>
                <w:color w:val="FF0000"/>
                <w:sz w:val="24"/>
                <w:szCs w:val="24"/>
                <w:lang w:val="en-US" w:eastAsia="zh-CN"/>
              </w:rPr>
              <w:t>A4纸印制、胶装，</w:t>
            </w:r>
            <w:r>
              <w:rPr>
                <w:rFonts w:hint="eastAsia" w:ascii="方正仿宋_GB2312" w:hAnsi="方正仿宋_GB2312" w:eastAsia="方正仿宋_GB2312" w:cs="方正仿宋_GB2312"/>
                <w:color w:val="FF0000"/>
                <w:sz w:val="24"/>
                <w:szCs w:val="24"/>
              </w:rPr>
              <w:t>1套正本，</w:t>
            </w:r>
            <w:r>
              <w:rPr>
                <w:rFonts w:hint="eastAsia" w:ascii="方正仿宋_GB2312" w:hAnsi="方正仿宋_GB2312" w:eastAsia="方正仿宋_GB2312" w:cs="方正仿宋_GB2312"/>
                <w:color w:val="FF0000"/>
                <w:sz w:val="24"/>
                <w:szCs w:val="24"/>
                <w:lang w:val="en-US" w:eastAsia="zh-CN"/>
              </w:rPr>
              <w:t>1</w:t>
            </w:r>
            <w:r>
              <w:rPr>
                <w:rFonts w:hint="eastAsia" w:ascii="方正仿宋_GB2312" w:hAnsi="方正仿宋_GB2312" w:eastAsia="方正仿宋_GB2312" w:cs="方正仿宋_GB2312"/>
                <w:color w:val="FF0000"/>
                <w:sz w:val="24"/>
                <w:szCs w:val="24"/>
              </w:rPr>
              <w:t>套副本</w:t>
            </w:r>
            <w:r>
              <w:rPr>
                <w:rFonts w:hint="eastAsia" w:ascii="方正仿宋_GB2312" w:hAnsi="方正仿宋_GB2312" w:eastAsia="方正仿宋_GB2312" w:cs="方正仿宋_GB2312"/>
                <w:color w:val="FF0000"/>
                <w:sz w:val="24"/>
                <w:szCs w:val="24"/>
                <w:lang w:eastAsia="zh-CN"/>
              </w:rPr>
              <w:t>，每页需加盖公司鲜章</w:t>
            </w:r>
            <w:r>
              <w:rPr>
                <w:rFonts w:hint="eastAsia" w:ascii="方正仿宋_GB2312" w:hAnsi="方正仿宋_GB2312" w:eastAsia="方正仿宋_GB2312" w:cs="方正仿宋_GB2312"/>
                <w:color w:val="FF0000"/>
                <w:sz w:val="24"/>
                <w:szCs w:val="24"/>
              </w:rPr>
              <w:t>。以上材料密封</w:t>
            </w:r>
            <w:r>
              <w:rPr>
                <w:rFonts w:hint="eastAsia" w:ascii="方正仿宋_GB2312" w:hAnsi="方正仿宋_GB2312" w:eastAsia="方正仿宋_GB2312" w:cs="方正仿宋_GB2312"/>
                <w:color w:val="FF0000"/>
                <w:sz w:val="24"/>
                <w:szCs w:val="24"/>
                <w:lang w:eastAsia="zh-CN"/>
              </w:rPr>
              <w:t>包装</w:t>
            </w:r>
            <w:r>
              <w:rPr>
                <w:rFonts w:hint="eastAsia" w:ascii="方正仿宋_GB2312" w:hAnsi="方正仿宋_GB2312" w:eastAsia="方正仿宋_GB2312" w:cs="方正仿宋_GB2312"/>
                <w:color w:val="FF0000"/>
                <w:sz w:val="24"/>
                <w:szCs w:val="24"/>
              </w:rPr>
              <w:t>，封口加盖公章，</w:t>
            </w:r>
            <w:r>
              <w:rPr>
                <w:rFonts w:hint="eastAsia" w:ascii="方正仿宋_GB2312" w:hAnsi="方正仿宋_GB2312" w:eastAsia="方正仿宋_GB2312" w:cs="方正仿宋_GB2312"/>
                <w:color w:val="FF0000"/>
                <w:sz w:val="24"/>
                <w:szCs w:val="24"/>
                <w:lang w:eastAsia="zh-CN"/>
              </w:rPr>
              <w:t>副本可用正本</w:t>
            </w:r>
            <w:r>
              <w:rPr>
                <w:rFonts w:hint="eastAsia" w:ascii="方正仿宋_GB2312" w:hAnsi="方正仿宋_GB2312" w:eastAsia="方正仿宋_GB2312" w:cs="方正仿宋_GB2312"/>
                <w:color w:val="FF0000"/>
                <w:sz w:val="24"/>
                <w:szCs w:val="24"/>
              </w:rPr>
              <w:t>复印件。</w:t>
            </w:r>
            <w:r>
              <w:rPr>
                <w:rFonts w:hint="eastAsia" w:ascii="方正仿宋_GB2312" w:hAnsi="方正仿宋_GB2312" w:eastAsia="方正仿宋_GB2312" w:cs="方正仿宋_GB2312"/>
                <w:color w:val="FF0000"/>
                <w:sz w:val="24"/>
                <w:szCs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6"/>
              <w:numPr>
                <w:ilvl w:val="0"/>
                <w:numId w:val="4"/>
              </w:numPr>
              <w:snapToGrid w:val="0"/>
              <w:spacing w:line="240" w:lineRule="auto"/>
              <w:jc w:val="center"/>
              <w:rPr>
                <w:rFonts w:hint="eastAsia" w:ascii="方正仿宋_GB2312" w:hAnsi="方正仿宋_GB2312" w:eastAsia="方正仿宋_GB2312" w:cs="方正仿宋_GB2312"/>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递交投标文件截止时间及地点</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方正仿宋_GB2312" w:hAnsi="方正仿宋_GB2312" w:eastAsia="方正仿宋_GB2312" w:cs="方正仿宋_GB2312"/>
                <w:i w:val="0"/>
                <w:iCs w:val="0"/>
                <w:caps w:val="0"/>
                <w:color w:val="333333"/>
                <w:spacing w:val="0"/>
                <w:sz w:val="24"/>
                <w:szCs w:val="24"/>
                <w:lang w:val="en-US" w:eastAsia="zh-CN"/>
              </w:rPr>
            </w:pPr>
            <w:r>
              <w:rPr>
                <w:rFonts w:hint="eastAsia" w:ascii="方正仿宋_GB2312" w:hAnsi="方正仿宋_GB2312" w:eastAsia="方正仿宋_GB2312" w:cs="方正仿宋_GB2312"/>
                <w:color w:val="000000"/>
                <w:sz w:val="24"/>
                <w:szCs w:val="24"/>
                <w:lang w:val="en-US" w:eastAsia="zh-CN"/>
              </w:rPr>
              <w:t>1.</w:t>
            </w:r>
            <w:r>
              <w:rPr>
                <w:rFonts w:hint="eastAsia" w:ascii="方正仿宋_GB2312" w:hAnsi="方正仿宋_GB2312" w:eastAsia="方正仿宋_GB2312" w:cs="方正仿宋_GB2312"/>
                <w:color w:val="000000"/>
                <w:sz w:val="24"/>
                <w:szCs w:val="24"/>
              </w:rPr>
              <w:t>递交投标文件截止时间为：202</w:t>
            </w:r>
            <w:r>
              <w:rPr>
                <w:rFonts w:hint="eastAsia" w:ascii="方正仿宋_GB2312" w:hAnsi="方正仿宋_GB2312" w:eastAsia="方正仿宋_GB2312" w:cs="方正仿宋_GB2312"/>
                <w:color w:val="000000"/>
                <w:sz w:val="24"/>
                <w:szCs w:val="24"/>
                <w:lang w:val="en-US" w:eastAsia="zh-CN"/>
              </w:rPr>
              <w:t>6</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2</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4</w:t>
            </w: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17:0</w:t>
            </w:r>
            <w:r>
              <w:rPr>
                <w:rFonts w:hint="eastAsia" w:ascii="方正仿宋_GB2312" w:hAnsi="方正仿宋_GB2312" w:eastAsia="方正仿宋_GB2312" w:cs="方正仿宋_GB2312"/>
                <w:kern w:val="0"/>
                <w:sz w:val="24"/>
                <w:szCs w:val="24"/>
                <w:lang w:val="en-US" w:eastAsia="zh-CN"/>
              </w:rPr>
              <w:t>0（节假日除外）</w:t>
            </w:r>
          </w:p>
          <w:p w14:paraId="6FAC53D8">
            <w:pPr>
              <w:spacing w:line="460" w:lineRule="exact"/>
              <w:jc w:val="both"/>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2.逾期送达或者未送达指定地点或未按招标文件要求密封参加开标会议的，招标人不予受理。</w:t>
            </w:r>
          </w:p>
          <w:p w14:paraId="1C83AC08">
            <w:pPr>
              <w:pStyle w:val="6"/>
              <w:keepNext w:val="0"/>
              <w:keepLines w:val="0"/>
              <w:pageBreakBefore w:val="0"/>
              <w:widowControl w:val="0"/>
              <w:kinsoku/>
              <w:wordWrap/>
              <w:overflowPunct/>
              <w:topLinePunct w:val="0"/>
              <w:autoSpaceDE/>
              <w:autoSpaceDN/>
              <w:bidi w:val="0"/>
              <w:spacing w:line="400" w:lineRule="exact"/>
              <w:ind w:firstLine="0"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sz w:val="24"/>
                <w:szCs w:val="24"/>
                <w:lang w:val="en-US" w:eastAsia="zh-CN"/>
              </w:rPr>
              <w:t>3.</w:t>
            </w:r>
            <w:r>
              <w:rPr>
                <w:rFonts w:hint="eastAsia" w:ascii="方正仿宋_GB2312" w:hAnsi="方正仿宋_GB2312" w:eastAsia="方正仿宋_GB2312" w:cs="方正仿宋_GB2312"/>
                <w:kern w:val="0"/>
                <w:sz w:val="24"/>
                <w:szCs w:val="24"/>
                <w:lang w:val="en-US" w:eastAsia="zh-CN" w:bidi="ar-SA"/>
              </w:rPr>
              <w:t>地址：资阳市雁江区雷音大街512号雁江区妇幼保健计划生育服务中心招标采购科  王老师</w:t>
            </w:r>
            <w:bookmarkStart w:id="1" w:name="_GoBack"/>
            <w:bookmarkEnd w:id="1"/>
            <w:r>
              <w:rPr>
                <w:rFonts w:hint="eastAsia" w:ascii="方正仿宋_GB2312" w:hAnsi="方正仿宋_GB2312" w:eastAsia="方正仿宋_GB2312" w:cs="方正仿宋_GB2312"/>
                <w:kern w:val="0"/>
                <w:sz w:val="24"/>
                <w:szCs w:val="24"/>
                <w:lang w:val="en-US" w:eastAsia="zh-CN" w:bidi="ar-SA"/>
              </w:rPr>
              <w:t>收</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6"/>
              <w:snapToGrid w:val="0"/>
              <w:spacing w:line="240" w:lineRule="auto"/>
              <w:ind w:firstLine="120" w:firstLineChars="50"/>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1</w:t>
            </w:r>
            <w:r>
              <w:rPr>
                <w:rFonts w:hint="eastAsia" w:ascii="方正仿宋_GB2312" w:hAnsi="方正仿宋_GB2312" w:eastAsia="方正仿宋_GB2312" w:cs="方正仿宋_GB2312"/>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评审方法</w:t>
            </w:r>
          </w:p>
        </w:tc>
        <w:tc>
          <w:tcPr>
            <w:tcW w:w="6432" w:type="dxa"/>
            <w:tcBorders>
              <w:left w:val="single" w:color="auto" w:sz="4" w:space="0"/>
              <w:right w:val="single" w:color="auto" w:sz="8" w:space="0"/>
            </w:tcBorders>
            <w:noWrap w:val="0"/>
            <w:vAlign w:val="center"/>
          </w:tcPr>
          <w:p w14:paraId="1F05C0D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最低评标价法</w:t>
            </w:r>
          </w:p>
          <w:p w14:paraId="49B8DAE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经评审，通过资格审查的投标人，在满足采购文件所有实质性</w:t>
            </w:r>
            <w:r>
              <w:rPr>
                <w:rFonts w:hint="eastAsia" w:ascii="方正仿宋_GB2312" w:hAnsi="方正仿宋_GB2312" w:eastAsia="方正仿宋_GB2312" w:cs="方正仿宋_GB2312"/>
                <w:color w:val="000000"/>
                <w:sz w:val="24"/>
                <w:szCs w:val="24"/>
                <w:lang w:val="en-US" w:eastAsia="zh-CN"/>
              </w:rPr>
              <w:t>要求</w:t>
            </w:r>
            <w:r>
              <w:rPr>
                <w:rFonts w:hint="eastAsia" w:ascii="方正仿宋_GB2312" w:hAnsi="方正仿宋_GB2312" w:eastAsia="方正仿宋_GB2312" w:cs="方正仿宋_GB2312"/>
                <w:color w:val="000000"/>
                <w:sz w:val="24"/>
                <w:szCs w:val="24"/>
                <w:lang w:eastAsia="zh-CN"/>
              </w:rPr>
              <w:t>的条件下，进行价格评比，以服务费报价和常用零配件汇总单价合计，报价最低为中选单位，如遇报价相同则现场再次报价。</w:t>
            </w:r>
            <w:r>
              <w:rPr>
                <w:rFonts w:hint="eastAsia" w:ascii="方正仿宋_GB2312" w:hAnsi="方正仿宋_GB2312" w:eastAsia="方正仿宋_GB2312" w:cs="方正仿宋_GB2312"/>
                <w:color w:val="000000"/>
                <w:sz w:val="24"/>
                <w:szCs w:val="24"/>
              </w:rPr>
              <w:t>本次招标要求合格投标人需3家（含）以上，少于3家则流标。</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6"/>
              <w:snapToGrid w:val="0"/>
              <w:spacing w:line="240" w:lineRule="auto"/>
              <w:ind w:firstLine="120" w:firstLineChars="50"/>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1</w:t>
            </w:r>
            <w:r>
              <w:rPr>
                <w:rFonts w:hint="eastAsia" w:ascii="方正仿宋_GB2312" w:hAnsi="方正仿宋_GB2312" w:eastAsia="方正仿宋_GB2312" w:cs="方正仿宋_GB2312"/>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6"/>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1</w:t>
            </w:r>
            <w:r>
              <w:rPr>
                <w:rFonts w:hint="eastAsia" w:ascii="方正仿宋_GB2312" w:hAnsi="方正仿宋_GB2312" w:eastAsia="方正仿宋_GB2312" w:cs="方正仿宋_GB2312"/>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6"/>
              <w:snapToGrid w:val="0"/>
              <w:spacing w:line="240" w:lineRule="auto"/>
              <w:ind w:firstLine="120" w:firstLineChars="50"/>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1</w:t>
            </w:r>
            <w:r>
              <w:rPr>
                <w:rFonts w:hint="eastAsia" w:ascii="方正仿宋_GB2312" w:hAnsi="方正仿宋_GB2312" w:eastAsia="方正仿宋_GB2312" w:cs="方正仿宋_GB2312"/>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6"/>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中标人应在收到中标通知书之日起</w:t>
            </w:r>
            <w:r>
              <w:rPr>
                <w:rFonts w:hint="eastAsia" w:ascii="方正仿宋_GB2312" w:hAnsi="方正仿宋_GB2312" w:eastAsia="方正仿宋_GB2312" w:cs="方正仿宋_GB2312"/>
                <w:color w:val="000000"/>
                <w:sz w:val="24"/>
                <w:szCs w:val="24"/>
                <w:lang w:val="en-US" w:eastAsia="zh-CN"/>
              </w:rPr>
              <w:t>10</w:t>
            </w:r>
            <w:r>
              <w:rPr>
                <w:rFonts w:hint="eastAsia" w:ascii="方正仿宋_GB2312" w:hAnsi="方正仿宋_GB2312" w:eastAsia="方正仿宋_GB2312" w:cs="方正仿宋_GB2312"/>
                <w:color w:val="000000"/>
                <w:sz w:val="24"/>
                <w:szCs w:val="24"/>
              </w:rPr>
              <w:t>天内派代表与</w:t>
            </w:r>
            <w:r>
              <w:rPr>
                <w:rFonts w:hint="eastAsia" w:ascii="方正仿宋_GB2312" w:hAnsi="方正仿宋_GB2312" w:eastAsia="方正仿宋_GB2312" w:cs="方正仿宋_GB2312"/>
                <w:color w:val="000000"/>
                <w:sz w:val="24"/>
                <w:szCs w:val="24"/>
                <w:lang w:eastAsia="zh-CN"/>
              </w:rPr>
              <w:t>采购人</w:t>
            </w:r>
            <w:r>
              <w:rPr>
                <w:rFonts w:hint="eastAsia" w:ascii="方正仿宋_GB2312" w:hAnsi="方正仿宋_GB2312" w:eastAsia="方正仿宋_GB2312" w:cs="方正仿宋_GB2312"/>
                <w:color w:val="000000"/>
                <w:sz w:val="24"/>
                <w:szCs w:val="24"/>
              </w:rPr>
              <w:t>人签订合同。逾期未与我院签订合同的，视同放弃中标资格。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6"/>
              <w:snapToGrid w:val="0"/>
              <w:spacing w:line="240" w:lineRule="auto"/>
              <w:ind w:firstLine="120" w:firstLineChars="50"/>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1</w:t>
            </w:r>
            <w:r>
              <w:rPr>
                <w:rFonts w:hint="eastAsia" w:ascii="方正仿宋_GB2312" w:hAnsi="方正仿宋_GB2312" w:eastAsia="方正仿宋_GB2312" w:cs="方正仿宋_GB2312"/>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6"/>
              <w:keepNext w:val="0"/>
              <w:keepLines w:val="0"/>
              <w:pageBreakBefore w:val="0"/>
              <w:widowControl w:val="0"/>
              <w:kinsoku/>
              <w:wordWrap/>
              <w:overflowPunct/>
              <w:topLinePunct w:val="0"/>
              <w:autoSpaceDE/>
              <w:autoSpaceDN/>
              <w:bidi w:val="0"/>
              <w:spacing w:line="400" w:lineRule="exact"/>
              <w:ind w:left="98" w:leftChars="75" w:firstLine="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资阳市雁江区妇幼保健计划生育服务中心纪检监察室</w:t>
            </w:r>
          </w:p>
          <w:p w14:paraId="3C1D5312">
            <w:pPr>
              <w:pStyle w:val="6"/>
              <w:keepNext w:val="0"/>
              <w:keepLines w:val="0"/>
              <w:pageBreakBefore w:val="0"/>
              <w:widowControl w:val="0"/>
              <w:kinsoku/>
              <w:wordWrap/>
              <w:overflowPunct/>
              <w:topLinePunct w:val="0"/>
              <w:autoSpaceDE/>
              <w:autoSpaceDN/>
              <w:bidi w:val="0"/>
              <w:spacing w:line="400" w:lineRule="exact"/>
              <w:ind w:firstLine="120" w:firstLineChars="5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电话：</w:t>
            </w:r>
            <w:r>
              <w:rPr>
                <w:rFonts w:hint="eastAsia" w:ascii="方正仿宋_GB2312" w:hAnsi="方正仿宋_GB2312" w:eastAsia="方正仿宋_GB2312" w:cs="方正仿宋_GB2312"/>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6"/>
              <w:snapToGrid w:val="0"/>
              <w:spacing w:line="240" w:lineRule="auto"/>
              <w:ind w:left="113" w:firstLine="0"/>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1</w:t>
            </w:r>
            <w:r>
              <w:rPr>
                <w:rFonts w:hint="eastAsia" w:ascii="方正仿宋_GB2312" w:hAnsi="方正仿宋_GB2312" w:eastAsia="方正仿宋_GB2312" w:cs="方正仿宋_GB2312"/>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发布公告的</w:t>
            </w:r>
          </w:p>
          <w:p w14:paraId="0FC5A33E">
            <w:pPr>
              <w:spacing w:line="4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媒介</w:t>
            </w:r>
          </w:p>
        </w:tc>
        <w:tc>
          <w:tcPr>
            <w:tcW w:w="6432" w:type="dxa"/>
            <w:tcBorders>
              <w:left w:val="single" w:color="auto" w:sz="4" w:space="0"/>
              <w:right w:val="single" w:color="auto" w:sz="8" w:space="0"/>
            </w:tcBorders>
            <w:noWrap w:val="0"/>
            <w:vAlign w:val="top"/>
          </w:tcPr>
          <w:p w14:paraId="68FF3460">
            <w:pPr>
              <w:pStyle w:val="6"/>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本次招标公告在</w:t>
            </w:r>
            <w:r>
              <w:rPr>
                <w:rFonts w:hint="eastAsia" w:ascii="方正仿宋_GB2312" w:hAnsi="方正仿宋_GB2312" w:eastAsia="方正仿宋_GB2312" w:cs="方正仿宋_GB2312"/>
                <w:color w:val="000000"/>
                <w:sz w:val="24"/>
                <w:szCs w:val="24"/>
                <w:lang w:eastAsia="zh-CN"/>
              </w:rPr>
              <w:t>资阳市雁江区妇幼保健计划生育服务中心官方</w:t>
            </w:r>
            <w:r>
              <w:rPr>
                <w:rFonts w:hint="eastAsia" w:ascii="方正仿宋_GB2312" w:hAnsi="方正仿宋_GB2312" w:eastAsia="方正仿宋_GB2312" w:cs="方正仿宋_GB2312"/>
                <w:color w:val="000000"/>
                <w:sz w:val="24"/>
                <w:szCs w:val="24"/>
              </w:rPr>
              <w:t>网站（</w:t>
            </w:r>
            <w:r>
              <w:rPr>
                <w:rFonts w:hint="eastAsia" w:ascii="方正仿宋_GB2312" w:hAnsi="方正仿宋_GB2312" w:eastAsia="方正仿宋_GB2312" w:cs="方正仿宋_GB2312"/>
                <w:color w:val="000000"/>
                <w:sz w:val="24"/>
                <w:szCs w:val="24"/>
                <w:u w:val="single"/>
              </w:rPr>
              <w:t>https://www.zysfybj.com/</w:t>
            </w:r>
            <w:r>
              <w:rPr>
                <w:rFonts w:hint="eastAsia" w:ascii="方正仿宋_GB2312" w:hAnsi="方正仿宋_GB2312" w:eastAsia="方正仿宋_GB2312" w:cs="方正仿宋_GB2312"/>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6"/>
              <w:snapToGrid w:val="0"/>
              <w:spacing w:line="240" w:lineRule="auto"/>
              <w:ind w:firstLine="120" w:firstLineChars="50"/>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19</w:t>
            </w:r>
          </w:p>
        </w:tc>
        <w:tc>
          <w:tcPr>
            <w:tcW w:w="1851" w:type="dxa"/>
            <w:tcBorders>
              <w:right w:val="single" w:color="auto" w:sz="4" w:space="0"/>
            </w:tcBorders>
            <w:noWrap w:val="0"/>
            <w:vAlign w:val="center"/>
          </w:tcPr>
          <w:p w14:paraId="7A36A7C4">
            <w:pPr>
              <w:pStyle w:val="6"/>
              <w:snapToGrid w:val="0"/>
              <w:spacing w:line="240" w:lineRule="auto"/>
              <w:ind w:left="113" w:leftChars="0" w:firstLine="0" w:firstLineChars="0"/>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商务要求</w:t>
            </w:r>
          </w:p>
          <w:p w14:paraId="5D29E84B">
            <w:pPr>
              <w:pStyle w:val="6"/>
              <w:snapToGrid w:val="0"/>
              <w:spacing w:line="240" w:lineRule="auto"/>
              <w:ind w:left="0" w:leftChars="0" w:firstLine="0" w:firstLineChars="0"/>
              <w:jc w:val="both"/>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7"/>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1、项目地址：采购人指定地点</w:t>
            </w:r>
          </w:p>
          <w:p w14:paraId="1605848B">
            <w:pPr>
              <w:keepNext w:val="0"/>
              <w:keepLines w:val="0"/>
              <w:pageBreakBefore w:val="0"/>
              <w:widowControl w:val="0"/>
              <w:kinsoku/>
              <w:wordWrap/>
              <w:overflowPunct/>
              <w:topLinePunct w:val="0"/>
              <w:autoSpaceDE/>
              <w:autoSpaceDN/>
              <w:bidi w:val="0"/>
              <w:snapToGrid/>
              <w:spacing w:line="400" w:lineRule="exact"/>
              <w:jc w:val="left"/>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2、服务期限：3年</w:t>
            </w:r>
          </w:p>
          <w:p w14:paraId="065A53FB">
            <w:pPr>
              <w:keepNext w:val="0"/>
              <w:keepLines w:val="0"/>
              <w:pageBreakBefore w:val="0"/>
              <w:widowControl w:val="0"/>
              <w:kinsoku/>
              <w:wordWrap/>
              <w:overflowPunct/>
              <w:topLinePunct w:val="0"/>
              <w:autoSpaceDE/>
              <w:autoSpaceDN/>
              <w:bidi w:val="0"/>
              <w:snapToGrid/>
              <w:spacing w:line="400" w:lineRule="exact"/>
              <w:jc w:val="left"/>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3、验收标准：严格按照采购文件要求及《财政部关于进一步加强政府采购需求和履约验收管理的指导意见》（财库〔2016〕205号）、《政府采购需求管理办法》（财库〔2021〕22号）的要求进行验收。</w:t>
            </w:r>
          </w:p>
          <w:p w14:paraId="3F2B7501">
            <w:pPr>
              <w:keepNext w:val="0"/>
              <w:keepLines w:val="0"/>
              <w:pageBreakBefore w:val="0"/>
              <w:widowControl w:val="0"/>
              <w:kinsoku/>
              <w:wordWrap/>
              <w:overflowPunct/>
              <w:topLinePunct w:val="0"/>
              <w:autoSpaceDE/>
              <w:autoSpaceDN/>
              <w:bidi w:val="0"/>
              <w:snapToGrid/>
              <w:spacing w:line="400" w:lineRule="exact"/>
              <w:jc w:val="left"/>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4、付款方式：合同签定后，完成服务6个月，达到付款条件起30日内，转账支付年度合同总金额50%，完成一年服务，根据考核情况，支付年度合同总金额的剩余服务款项，以此类推。</w:t>
            </w:r>
          </w:p>
          <w:p w14:paraId="75A49DF1">
            <w:pPr>
              <w:keepNext w:val="0"/>
              <w:keepLines w:val="0"/>
              <w:pageBreakBefore w:val="0"/>
              <w:widowControl w:val="0"/>
              <w:kinsoku/>
              <w:wordWrap/>
              <w:overflowPunct/>
              <w:topLinePunct w:val="0"/>
              <w:autoSpaceDE/>
              <w:autoSpaceDN/>
              <w:bidi w:val="0"/>
              <w:snapToGrid/>
              <w:spacing w:line="400" w:lineRule="exact"/>
              <w:jc w:val="left"/>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5、售后服务：合同期内，乙方在接到通知后半小时内响应，48小时内完成维修或更换，大型维修5-7天内完成。</w:t>
            </w:r>
          </w:p>
        </w:tc>
      </w:tr>
    </w:tbl>
    <w:p w14:paraId="4D65A8BD">
      <w:pPr>
        <w:jc w:val="both"/>
        <w:rPr>
          <w:rFonts w:hint="eastAsia"/>
          <w:sz w:val="24"/>
          <w:szCs w:val="24"/>
          <w:lang w:eastAsia="zh-CN"/>
        </w:rPr>
      </w:pPr>
    </w:p>
    <w:p w14:paraId="3A14D3BA">
      <w:pPr>
        <w:jc w:val="both"/>
        <w:rPr>
          <w:rFonts w:hint="eastAsia"/>
          <w:sz w:val="24"/>
          <w:szCs w:val="24"/>
          <w:lang w:eastAsia="zh-CN"/>
        </w:rPr>
      </w:pPr>
    </w:p>
    <w:p w14:paraId="6E48F2F4">
      <w:pPr>
        <w:jc w:val="both"/>
        <w:rPr>
          <w:rFonts w:hint="eastAsia"/>
          <w:sz w:val="24"/>
          <w:szCs w:val="24"/>
          <w:lang w:eastAsia="zh-CN"/>
        </w:rPr>
      </w:pPr>
      <w:r>
        <w:rPr>
          <w:rFonts w:hint="eastAsia"/>
          <w:sz w:val="24"/>
          <w:szCs w:val="24"/>
          <w:lang w:eastAsia="zh-CN"/>
        </w:rPr>
        <w:t>附件：考核表</w:t>
      </w:r>
    </w:p>
    <w:tbl>
      <w:tblPr>
        <w:tblStyle w:val="13"/>
        <w:tblpPr w:leftFromText="180" w:rightFromText="180" w:vertAnchor="text" w:horzAnchor="margin" w:tblpY="1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2681"/>
        <w:gridCol w:w="1559"/>
        <w:gridCol w:w="1134"/>
        <w:gridCol w:w="963"/>
      </w:tblGrid>
      <w:tr w14:paraId="3D18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76" w:type="dxa"/>
            <w:tcBorders>
              <w:top w:val="single" w:color="auto" w:sz="4" w:space="0"/>
              <w:left w:val="single" w:color="auto" w:sz="4" w:space="0"/>
              <w:bottom w:val="single" w:color="auto" w:sz="4" w:space="0"/>
              <w:right w:val="single" w:color="auto" w:sz="4" w:space="0"/>
            </w:tcBorders>
            <w:vAlign w:val="center"/>
          </w:tcPr>
          <w:p w14:paraId="4CB92934">
            <w:pPr>
              <w:widowControl/>
              <w:adjustRightInd w:val="0"/>
              <w:snapToGrid w:val="0"/>
              <w:spacing w:before="100" w:beforeAutospacing="1" w:line="256" w:lineRule="auto"/>
              <w:rPr>
                <w:rFonts w:hint="eastAsia" w:ascii="方正仿宋_GB2312" w:hAnsi="方正仿宋_GB2312" w:eastAsia="方正仿宋_GB2312" w:cs="方正仿宋_GB2312"/>
                <w:sz w:val="21"/>
                <w:szCs w:val="21"/>
              </w:rPr>
            </w:pPr>
            <w:bookmarkStart w:id="0" w:name="_Hlk104192244"/>
            <w:r>
              <w:rPr>
                <w:rFonts w:hint="eastAsia" w:ascii="方正仿宋_GB2312" w:hAnsi="方正仿宋_GB2312" w:eastAsia="方正仿宋_GB2312" w:cs="方正仿宋_GB2312"/>
                <w:sz w:val="21"/>
                <w:szCs w:val="21"/>
              </w:rPr>
              <w:t>设备名称</w:t>
            </w:r>
          </w:p>
        </w:tc>
        <w:tc>
          <w:tcPr>
            <w:tcW w:w="2681" w:type="dxa"/>
            <w:tcBorders>
              <w:top w:val="single" w:color="auto" w:sz="4" w:space="0"/>
              <w:left w:val="nil"/>
              <w:bottom w:val="single" w:color="auto" w:sz="4" w:space="0"/>
              <w:right w:val="single" w:color="auto" w:sz="4" w:space="0"/>
            </w:tcBorders>
            <w:vAlign w:val="center"/>
          </w:tcPr>
          <w:p w14:paraId="7E0EF38E">
            <w:pPr>
              <w:widowControl/>
              <w:adjustRightInd w:val="0"/>
              <w:snapToGrid w:val="0"/>
              <w:spacing w:before="100" w:beforeAutospacing="1" w:line="256" w:lineRule="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DR（数字化医用X射线摄影系统）</w:t>
            </w:r>
          </w:p>
        </w:tc>
        <w:tc>
          <w:tcPr>
            <w:tcW w:w="1559" w:type="dxa"/>
            <w:tcBorders>
              <w:top w:val="single" w:color="auto" w:sz="4" w:space="0"/>
              <w:left w:val="nil"/>
              <w:bottom w:val="single" w:color="auto" w:sz="4" w:space="0"/>
              <w:right w:val="single" w:color="auto" w:sz="4" w:space="0"/>
            </w:tcBorders>
            <w:vAlign w:val="center"/>
          </w:tcPr>
          <w:p w14:paraId="34E8F030">
            <w:pPr>
              <w:spacing w:before="100" w:beforeAutospacing="1" w:after="160" w:line="500" w:lineRule="exac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序号</w:t>
            </w:r>
          </w:p>
        </w:tc>
        <w:tc>
          <w:tcPr>
            <w:tcW w:w="2097" w:type="dxa"/>
            <w:gridSpan w:val="2"/>
            <w:tcBorders>
              <w:top w:val="single" w:color="auto" w:sz="4" w:space="0"/>
              <w:left w:val="nil"/>
              <w:bottom w:val="single" w:color="auto" w:sz="4" w:space="0"/>
              <w:right w:val="single" w:color="auto" w:sz="4" w:space="0"/>
            </w:tcBorders>
            <w:vAlign w:val="center"/>
          </w:tcPr>
          <w:p w14:paraId="116B75B2">
            <w:pPr>
              <w:spacing w:before="100" w:beforeAutospacing="1" w:after="160" w:line="500" w:lineRule="exact"/>
              <w:rPr>
                <w:rFonts w:hint="eastAsia" w:ascii="方正仿宋_GB2312" w:hAnsi="方正仿宋_GB2312" w:eastAsia="方正仿宋_GB2312" w:cs="方正仿宋_GB2312"/>
                <w:sz w:val="21"/>
                <w:szCs w:val="21"/>
              </w:rPr>
            </w:pPr>
          </w:p>
        </w:tc>
      </w:tr>
      <w:tr w14:paraId="28F4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276" w:type="dxa"/>
            <w:tcBorders>
              <w:top w:val="single" w:color="auto" w:sz="4" w:space="0"/>
              <w:left w:val="single" w:color="auto" w:sz="4" w:space="0"/>
              <w:bottom w:val="single" w:color="auto" w:sz="4" w:space="0"/>
              <w:right w:val="single" w:color="auto" w:sz="4" w:space="0"/>
            </w:tcBorders>
            <w:vAlign w:val="center"/>
          </w:tcPr>
          <w:p w14:paraId="53A3F380">
            <w:pPr>
              <w:widowControl/>
              <w:adjustRightInd w:val="0"/>
              <w:snapToGrid w:val="0"/>
              <w:spacing w:before="100" w:beforeAutospacing="1" w:line="256" w:lineRule="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维保起止时间</w:t>
            </w:r>
          </w:p>
        </w:tc>
        <w:tc>
          <w:tcPr>
            <w:tcW w:w="6337" w:type="dxa"/>
            <w:gridSpan w:val="4"/>
            <w:tcBorders>
              <w:top w:val="single" w:color="auto" w:sz="4" w:space="0"/>
              <w:left w:val="nil"/>
              <w:bottom w:val="single" w:color="auto" w:sz="4" w:space="0"/>
              <w:right w:val="single" w:color="auto" w:sz="4" w:space="0"/>
            </w:tcBorders>
            <w:vAlign w:val="center"/>
          </w:tcPr>
          <w:p w14:paraId="164324A4">
            <w:pPr>
              <w:widowControl/>
              <w:adjustRightInd w:val="0"/>
              <w:snapToGrid w:val="0"/>
              <w:spacing w:before="100" w:beforeAutospacing="1" w:line="256" w:lineRule="auto"/>
              <w:textAlignment w:val="center"/>
              <w:rPr>
                <w:rFonts w:hint="eastAsia" w:ascii="方正仿宋_GB2312" w:hAnsi="方正仿宋_GB2312" w:eastAsia="方正仿宋_GB2312" w:cs="方正仿宋_GB2312"/>
                <w:sz w:val="21"/>
                <w:szCs w:val="21"/>
              </w:rPr>
            </w:pPr>
          </w:p>
        </w:tc>
      </w:tr>
      <w:tr w14:paraId="3172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276" w:type="dxa"/>
            <w:tcBorders>
              <w:top w:val="single" w:color="auto" w:sz="4" w:space="0"/>
              <w:left w:val="single" w:color="auto" w:sz="4" w:space="0"/>
              <w:bottom w:val="single" w:color="auto" w:sz="4" w:space="0"/>
              <w:right w:val="single" w:color="auto" w:sz="4" w:space="0"/>
            </w:tcBorders>
            <w:vAlign w:val="center"/>
          </w:tcPr>
          <w:p w14:paraId="7A8BDFEE">
            <w:pPr>
              <w:widowControl/>
              <w:adjustRightInd w:val="0"/>
              <w:snapToGrid w:val="0"/>
              <w:spacing w:before="100" w:beforeAutospacing="1" w:line="256" w:lineRule="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维保公司</w:t>
            </w:r>
          </w:p>
        </w:tc>
        <w:tc>
          <w:tcPr>
            <w:tcW w:w="6337" w:type="dxa"/>
            <w:gridSpan w:val="4"/>
            <w:tcBorders>
              <w:top w:val="single" w:color="auto" w:sz="4" w:space="0"/>
              <w:left w:val="nil"/>
              <w:bottom w:val="single" w:color="auto" w:sz="4" w:space="0"/>
              <w:right w:val="single" w:color="auto" w:sz="4" w:space="0"/>
            </w:tcBorders>
            <w:vAlign w:val="center"/>
          </w:tcPr>
          <w:p w14:paraId="4547FF67">
            <w:pPr>
              <w:widowControl/>
              <w:adjustRightInd w:val="0"/>
              <w:snapToGrid w:val="0"/>
              <w:spacing w:before="100" w:beforeAutospacing="1" w:line="256" w:lineRule="auto"/>
              <w:rPr>
                <w:rFonts w:hint="eastAsia" w:ascii="方正仿宋_GB2312" w:hAnsi="方正仿宋_GB2312" w:eastAsia="方正仿宋_GB2312" w:cs="方正仿宋_GB2312"/>
                <w:sz w:val="21"/>
                <w:szCs w:val="21"/>
              </w:rPr>
            </w:pPr>
          </w:p>
        </w:tc>
      </w:tr>
      <w:tr w14:paraId="6A19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276" w:type="dxa"/>
            <w:tcBorders>
              <w:top w:val="single" w:color="auto" w:sz="4" w:space="0"/>
              <w:left w:val="single" w:color="auto" w:sz="4" w:space="0"/>
              <w:bottom w:val="single" w:color="auto" w:sz="4" w:space="0"/>
              <w:right w:val="single" w:color="auto" w:sz="4" w:space="0"/>
            </w:tcBorders>
            <w:vAlign w:val="center"/>
          </w:tcPr>
          <w:p w14:paraId="479CF797">
            <w:pPr>
              <w:widowControl/>
              <w:adjustRightInd w:val="0"/>
              <w:snapToGrid w:val="0"/>
              <w:spacing w:before="100" w:beforeAutospacing="1" w:line="256" w:lineRule="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考核项目</w:t>
            </w:r>
          </w:p>
        </w:tc>
        <w:tc>
          <w:tcPr>
            <w:tcW w:w="2681" w:type="dxa"/>
            <w:tcBorders>
              <w:top w:val="single" w:color="auto" w:sz="4" w:space="0"/>
              <w:left w:val="nil"/>
              <w:bottom w:val="single" w:color="auto" w:sz="4" w:space="0"/>
              <w:right w:val="single" w:color="auto" w:sz="4" w:space="0"/>
            </w:tcBorders>
            <w:vAlign w:val="center"/>
          </w:tcPr>
          <w:p w14:paraId="70EC67B3">
            <w:pPr>
              <w:widowControl/>
              <w:adjustRightInd w:val="0"/>
              <w:snapToGrid w:val="0"/>
              <w:spacing w:before="100" w:beforeAutospacing="1" w:line="256" w:lineRule="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考核内容</w:t>
            </w:r>
          </w:p>
        </w:tc>
        <w:tc>
          <w:tcPr>
            <w:tcW w:w="2693" w:type="dxa"/>
            <w:gridSpan w:val="2"/>
            <w:tcBorders>
              <w:top w:val="single" w:color="auto" w:sz="4" w:space="0"/>
              <w:left w:val="nil"/>
              <w:bottom w:val="single" w:color="auto" w:sz="4" w:space="0"/>
              <w:right w:val="single" w:color="auto" w:sz="4" w:space="0"/>
            </w:tcBorders>
            <w:vAlign w:val="center"/>
          </w:tcPr>
          <w:p w14:paraId="1971BE5D">
            <w:pPr>
              <w:widowControl/>
              <w:adjustRightInd w:val="0"/>
              <w:snapToGrid w:val="0"/>
              <w:spacing w:before="100" w:beforeAutospacing="1" w:line="256" w:lineRule="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评分标准</w:t>
            </w:r>
          </w:p>
        </w:tc>
        <w:tc>
          <w:tcPr>
            <w:tcW w:w="963" w:type="dxa"/>
            <w:tcBorders>
              <w:top w:val="single" w:color="auto" w:sz="4" w:space="0"/>
              <w:left w:val="nil"/>
              <w:bottom w:val="single" w:color="auto" w:sz="4" w:space="0"/>
              <w:right w:val="single" w:color="auto" w:sz="4" w:space="0"/>
            </w:tcBorders>
            <w:vAlign w:val="center"/>
          </w:tcPr>
          <w:p w14:paraId="1A7E7EC0">
            <w:pPr>
              <w:widowControl/>
              <w:adjustRightInd w:val="0"/>
              <w:snapToGrid w:val="0"/>
              <w:spacing w:before="100" w:beforeAutospacing="1" w:line="256" w:lineRule="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分数</w:t>
            </w:r>
          </w:p>
        </w:tc>
      </w:tr>
      <w:tr w14:paraId="6D4E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276" w:type="dxa"/>
            <w:tcBorders>
              <w:top w:val="single" w:color="auto" w:sz="4" w:space="0"/>
              <w:left w:val="single" w:color="auto" w:sz="4" w:space="0"/>
              <w:bottom w:val="single" w:color="auto" w:sz="4" w:space="0"/>
              <w:right w:val="single" w:color="auto" w:sz="4" w:space="0"/>
            </w:tcBorders>
            <w:vAlign w:val="center"/>
          </w:tcPr>
          <w:p w14:paraId="6B686975">
            <w:pPr>
              <w:widowControl/>
              <w:adjustRightInd w:val="0"/>
              <w:snapToGrid w:val="0"/>
              <w:spacing w:before="100" w:beforeAutospacing="1" w:line="256"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建立医用设备管理档案，按合同要求内容成册（10分）</w:t>
            </w:r>
          </w:p>
        </w:tc>
        <w:tc>
          <w:tcPr>
            <w:tcW w:w="2681" w:type="dxa"/>
            <w:tcBorders>
              <w:top w:val="single" w:color="auto" w:sz="4" w:space="0"/>
              <w:left w:val="nil"/>
              <w:bottom w:val="single" w:color="auto" w:sz="4" w:space="0"/>
              <w:right w:val="single" w:color="auto" w:sz="4" w:space="0"/>
            </w:tcBorders>
            <w:vAlign w:val="center"/>
          </w:tcPr>
          <w:p w14:paraId="3261E1A8">
            <w:pPr>
              <w:widowControl/>
              <w:adjustRightInd w:val="0"/>
              <w:snapToGrid w:val="0"/>
              <w:spacing w:before="100" w:beforeAutospacing="1" w:line="256"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是 □    否 □</w:t>
            </w:r>
          </w:p>
        </w:tc>
        <w:tc>
          <w:tcPr>
            <w:tcW w:w="2693" w:type="dxa"/>
            <w:gridSpan w:val="2"/>
            <w:tcBorders>
              <w:top w:val="single" w:color="auto" w:sz="4" w:space="0"/>
              <w:left w:val="nil"/>
              <w:bottom w:val="single" w:color="auto" w:sz="4" w:space="0"/>
              <w:right w:val="single" w:color="auto" w:sz="4" w:space="0"/>
            </w:tcBorders>
            <w:vAlign w:val="center"/>
          </w:tcPr>
          <w:p w14:paraId="48BE0ED3">
            <w:pPr>
              <w:widowControl/>
              <w:adjustRightInd w:val="0"/>
              <w:snapToGrid w:val="0"/>
              <w:spacing w:before="100" w:beforeAutospacing="1" w:line="256"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以成册交到医院为准，未建立扣10分，少一项扣2分，此项分扣完为止。</w:t>
            </w:r>
          </w:p>
        </w:tc>
        <w:tc>
          <w:tcPr>
            <w:tcW w:w="963" w:type="dxa"/>
            <w:tcBorders>
              <w:top w:val="single" w:color="auto" w:sz="4" w:space="0"/>
              <w:left w:val="nil"/>
              <w:bottom w:val="single" w:color="auto" w:sz="4" w:space="0"/>
              <w:right w:val="single" w:color="auto" w:sz="4" w:space="0"/>
            </w:tcBorders>
          </w:tcPr>
          <w:p w14:paraId="3D5BD026">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p>
        </w:tc>
      </w:tr>
      <w:tr w14:paraId="4863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276" w:type="dxa"/>
            <w:tcBorders>
              <w:top w:val="single" w:color="auto" w:sz="4" w:space="0"/>
              <w:left w:val="single" w:color="auto" w:sz="4" w:space="0"/>
              <w:bottom w:val="single" w:color="auto" w:sz="4" w:space="0"/>
              <w:right w:val="single" w:color="auto" w:sz="4" w:space="0"/>
            </w:tcBorders>
            <w:vAlign w:val="center"/>
          </w:tcPr>
          <w:p w14:paraId="4235A5AD">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按合同要求对设备进行定期保养巡检</w:t>
            </w:r>
            <w:r>
              <w:rPr>
                <w:rFonts w:hint="eastAsia" w:ascii="方正仿宋_GB2312" w:hAnsi="方正仿宋_GB2312" w:eastAsia="方正仿宋_GB2312" w:cs="方正仿宋_GB2312"/>
                <w:sz w:val="21"/>
                <w:szCs w:val="21"/>
                <w:lang w:val="en-US" w:eastAsia="zh-CN"/>
              </w:rPr>
              <w:t>3</w:t>
            </w:r>
            <w:r>
              <w:rPr>
                <w:rFonts w:hint="eastAsia" w:ascii="方正仿宋_GB2312" w:hAnsi="方正仿宋_GB2312" w:eastAsia="方正仿宋_GB2312" w:cs="方正仿宋_GB2312"/>
                <w:sz w:val="21"/>
                <w:szCs w:val="21"/>
              </w:rPr>
              <w:t>次（20分）</w:t>
            </w:r>
          </w:p>
        </w:tc>
        <w:tc>
          <w:tcPr>
            <w:tcW w:w="2681" w:type="dxa"/>
            <w:tcBorders>
              <w:top w:val="single" w:color="auto" w:sz="4" w:space="0"/>
              <w:left w:val="nil"/>
              <w:bottom w:val="single" w:color="auto" w:sz="4" w:space="0"/>
              <w:right w:val="single" w:color="auto" w:sz="4" w:space="0"/>
            </w:tcBorders>
            <w:vAlign w:val="center"/>
          </w:tcPr>
          <w:p w14:paraId="31A5098B">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按合同要求巡检保养，提交巡检保养报告和维修报告，提交设备质控报告。</w:t>
            </w:r>
          </w:p>
        </w:tc>
        <w:tc>
          <w:tcPr>
            <w:tcW w:w="2693" w:type="dxa"/>
            <w:gridSpan w:val="2"/>
            <w:tcBorders>
              <w:top w:val="single" w:color="auto" w:sz="4" w:space="0"/>
              <w:left w:val="nil"/>
              <w:bottom w:val="single" w:color="auto" w:sz="4" w:space="0"/>
              <w:right w:val="single" w:color="auto" w:sz="4" w:space="0"/>
            </w:tcBorders>
            <w:vAlign w:val="center"/>
          </w:tcPr>
          <w:p w14:paraId="6D25F35F">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以提交报告为准，少一次扣</w:t>
            </w:r>
            <w:r>
              <w:rPr>
                <w:rFonts w:hint="eastAsia" w:ascii="方正仿宋_GB2312" w:hAnsi="方正仿宋_GB2312" w:eastAsia="方正仿宋_GB2312" w:cs="方正仿宋_GB2312"/>
                <w:sz w:val="21"/>
                <w:szCs w:val="21"/>
                <w:lang w:val="en-US" w:eastAsia="zh-CN"/>
              </w:rPr>
              <w:t>7</w:t>
            </w:r>
            <w:r>
              <w:rPr>
                <w:rFonts w:hint="eastAsia" w:ascii="方正仿宋_GB2312" w:hAnsi="方正仿宋_GB2312" w:eastAsia="方正仿宋_GB2312" w:cs="方正仿宋_GB2312"/>
                <w:sz w:val="21"/>
                <w:szCs w:val="21"/>
              </w:rPr>
              <w:t>分，此项分扣完为止。</w:t>
            </w:r>
          </w:p>
        </w:tc>
        <w:tc>
          <w:tcPr>
            <w:tcW w:w="963" w:type="dxa"/>
            <w:tcBorders>
              <w:top w:val="single" w:color="auto" w:sz="4" w:space="0"/>
              <w:left w:val="nil"/>
              <w:bottom w:val="single" w:color="auto" w:sz="4" w:space="0"/>
              <w:right w:val="single" w:color="auto" w:sz="4" w:space="0"/>
            </w:tcBorders>
          </w:tcPr>
          <w:p w14:paraId="42C1D553">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p>
        </w:tc>
      </w:tr>
      <w:tr w14:paraId="3455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276" w:type="dxa"/>
            <w:tcBorders>
              <w:top w:val="single" w:color="auto" w:sz="4" w:space="0"/>
              <w:left w:val="single" w:color="auto" w:sz="4" w:space="0"/>
              <w:bottom w:val="single" w:color="auto" w:sz="4" w:space="0"/>
              <w:right w:val="single" w:color="auto" w:sz="4" w:space="0"/>
            </w:tcBorders>
            <w:vAlign w:val="center"/>
          </w:tcPr>
          <w:p w14:paraId="26F12B06">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维修响应时间（15分）</w:t>
            </w:r>
          </w:p>
        </w:tc>
        <w:tc>
          <w:tcPr>
            <w:tcW w:w="2681" w:type="dxa"/>
            <w:tcBorders>
              <w:top w:val="single" w:color="auto" w:sz="4" w:space="0"/>
              <w:left w:val="nil"/>
              <w:bottom w:val="single" w:color="auto" w:sz="4" w:space="0"/>
              <w:right w:val="single" w:color="auto" w:sz="4" w:space="0"/>
            </w:tcBorders>
            <w:vAlign w:val="center"/>
          </w:tcPr>
          <w:p w14:paraId="2A75746B">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合同要求</w:t>
            </w:r>
            <w:r>
              <w:rPr>
                <w:rFonts w:hint="eastAsia" w:ascii="方正仿宋_GB2312" w:hAnsi="方正仿宋_GB2312" w:eastAsia="方正仿宋_GB2312" w:cs="方正仿宋_GB2312"/>
                <w:sz w:val="21"/>
                <w:szCs w:val="21"/>
                <w:lang w:eastAsia="zh-CN"/>
              </w:rPr>
              <w:t>半</w:t>
            </w:r>
            <w:r>
              <w:rPr>
                <w:rFonts w:hint="eastAsia" w:ascii="方正仿宋_GB2312" w:hAnsi="方正仿宋_GB2312" w:eastAsia="方正仿宋_GB2312" w:cs="方正仿宋_GB2312"/>
                <w:sz w:val="21"/>
                <w:szCs w:val="21"/>
              </w:rPr>
              <w:t xml:space="preserve">小时响应，应于 </w:t>
            </w:r>
            <w:r>
              <w:rPr>
                <w:rFonts w:hint="eastAsia" w:ascii="方正仿宋_GB2312" w:hAnsi="方正仿宋_GB2312" w:eastAsia="方正仿宋_GB2312" w:cs="方正仿宋_GB2312"/>
                <w:sz w:val="21"/>
                <w:szCs w:val="21"/>
                <w:lang w:val="en-US" w:eastAsia="zh-CN"/>
              </w:rPr>
              <w:t>4</w:t>
            </w:r>
            <w:r>
              <w:rPr>
                <w:rFonts w:hint="eastAsia" w:ascii="方正仿宋_GB2312" w:hAnsi="方正仿宋_GB2312" w:eastAsia="方正仿宋_GB2312" w:cs="方正仿宋_GB2312"/>
                <w:sz w:val="21"/>
                <w:szCs w:val="21"/>
              </w:rPr>
              <w:t>小时内赶到现场</w:t>
            </w:r>
          </w:p>
        </w:tc>
        <w:tc>
          <w:tcPr>
            <w:tcW w:w="2693" w:type="dxa"/>
            <w:gridSpan w:val="2"/>
            <w:tcBorders>
              <w:top w:val="single" w:color="auto" w:sz="4" w:space="0"/>
              <w:left w:val="nil"/>
              <w:bottom w:val="single" w:color="auto" w:sz="4" w:space="0"/>
              <w:right w:val="single" w:color="auto" w:sz="4" w:space="0"/>
            </w:tcBorders>
            <w:vAlign w:val="center"/>
          </w:tcPr>
          <w:p w14:paraId="1503A245">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未满足要求一次扣5分,以设备使用科室书面报告及通知记录为依据。此项分扣完为止。</w:t>
            </w:r>
          </w:p>
        </w:tc>
        <w:tc>
          <w:tcPr>
            <w:tcW w:w="963" w:type="dxa"/>
            <w:tcBorders>
              <w:top w:val="single" w:color="auto" w:sz="4" w:space="0"/>
              <w:left w:val="nil"/>
              <w:bottom w:val="single" w:color="auto" w:sz="4" w:space="0"/>
              <w:right w:val="single" w:color="auto" w:sz="4" w:space="0"/>
            </w:tcBorders>
          </w:tcPr>
          <w:p w14:paraId="59F4AA95">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p>
        </w:tc>
      </w:tr>
      <w:tr w14:paraId="595D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276" w:type="dxa"/>
            <w:tcBorders>
              <w:top w:val="single" w:color="auto" w:sz="4" w:space="0"/>
              <w:left w:val="single" w:color="auto" w:sz="4" w:space="0"/>
              <w:bottom w:val="single" w:color="auto" w:sz="4" w:space="0"/>
              <w:right w:val="single" w:color="auto" w:sz="4" w:space="0"/>
            </w:tcBorders>
            <w:vAlign w:val="center"/>
          </w:tcPr>
          <w:p w14:paraId="63BD9473">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维修完成时间（20分）</w:t>
            </w:r>
          </w:p>
        </w:tc>
        <w:tc>
          <w:tcPr>
            <w:tcW w:w="2681" w:type="dxa"/>
            <w:tcBorders>
              <w:top w:val="single" w:color="auto" w:sz="4" w:space="0"/>
              <w:left w:val="nil"/>
              <w:bottom w:val="single" w:color="auto" w:sz="4" w:space="0"/>
              <w:right w:val="single" w:color="auto" w:sz="4" w:space="0"/>
            </w:tcBorders>
            <w:vAlign w:val="center"/>
          </w:tcPr>
          <w:p w14:paraId="399F17AC">
            <w:pPr>
              <w:widowControl/>
              <w:adjustRightInd w:val="0"/>
              <w:snapToGrid w:val="0"/>
              <w:spacing w:before="100" w:beforeAutospacing="1" w:line="256" w:lineRule="auto"/>
              <w:ind w:left="105" w:hanging="105" w:hangingChars="5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 xml:space="preserve">如维修涉及零配件更换，应在 </w:t>
            </w:r>
            <w:r>
              <w:rPr>
                <w:rFonts w:hint="eastAsia" w:ascii="方正仿宋_GB2312" w:hAnsi="方正仿宋_GB2312" w:eastAsia="方正仿宋_GB2312" w:cs="方正仿宋_GB2312"/>
                <w:sz w:val="21"/>
                <w:szCs w:val="21"/>
                <w:lang w:val="en-US" w:eastAsia="zh-CN"/>
              </w:rPr>
              <w:t xml:space="preserve"> </w:t>
            </w:r>
            <w:r>
              <w:rPr>
                <w:rFonts w:hint="eastAsia" w:ascii="方正仿宋_GB2312" w:hAnsi="方正仿宋_GB2312" w:eastAsia="方正仿宋_GB2312" w:cs="方正仿宋_GB2312"/>
                <w:sz w:val="21"/>
                <w:szCs w:val="21"/>
              </w:rPr>
              <w:t>日内修复完毕。</w:t>
            </w:r>
          </w:p>
        </w:tc>
        <w:tc>
          <w:tcPr>
            <w:tcW w:w="2693" w:type="dxa"/>
            <w:gridSpan w:val="2"/>
            <w:tcBorders>
              <w:top w:val="single" w:color="auto" w:sz="4" w:space="0"/>
              <w:left w:val="nil"/>
              <w:bottom w:val="single" w:color="auto" w:sz="4" w:space="0"/>
              <w:right w:val="single" w:color="auto" w:sz="4" w:space="0"/>
            </w:tcBorders>
            <w:vAlign w:val="center"/>
          </w:tcPr>
          <w:p w14:paraId="7A0C3886">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未在规定时间内完成一次扣5分（以维修报告为准）此项分扣完为止。，</w:t>
            </w:r>
          </w:p>
        </w:tc>
        <w:tc>
          <w:tcPr>
            <w:tcW w:w="963" w:type="dxa"/>
            <w:tcBorders>
              <w:top w:val="single" w:color="auto" w:sz="4" w:space="0"/>
              <w:left w:val="nil"/>
              <w:bottom w:val="single" w:color="auto" w:sz="4" w:space="0"/>
              <w:right w:val="single" w:color="auto" w:sz="4" w:space="0"/>
            </w:tcBorders>
          </w:tcPr>
          <w:p w14:paraId="66510F3A">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p>
        </w:tc>
      </w:tr>
      <w:tr w14:paraId="04EF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276" w:type="dxa"/>
            <w:tcBorders>
              <w:top w:val="single" w:color="auto" w:sz="4" w:space="0"/>
              <w:left w:val="single" w:color="auto" w:sz="4" w:space="0"/>
              <w:bottom w:val="single" w:color="auto" w:sz="4" w:space="0"/>
              <w:right w:val="single" w:color="auto" w:sz="4" w:space="0"/>
            </w:tcBorders>
            <w:vAlign w:val="center"/>
          </w:tcPr>
          <w:p w14:paraId="0D941E5F">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维修质量（20分）</w:t>
            </w:r>
          </w:p>
        </w:tc>
        <w:tc>
          <w:tcPr>
            <w:tcW w:w="2681" w:type="dxa"/>
            <w:tcBorders>
              <w:top w:val="single" w:color="auto" w:sz="4" w:space="0"/>
              <w:left w:val="nil"/>
              <w:bottom w:val="single" w:color="auto" w:sz="4" w:space="0"/>
              <w:right w:val="single" w:color="auto" w:sz="4" w:space="0"/>
            </w:tcBorders>
            <w:vAlign w:val="center"/>
          </w:tcPr>
          <w:p w14:paraId="47851EFB">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维修质量（优秀/良好/差)</w:t>
            </w:r>
          </w:p>
        </w:tc>
        <w:tc>
          <w:tcPr>
            <w:tcW w:w="2693" w:type="dxa"/>
            <w:gridSpan w:val="2"/>
            <w:tcBorders>
              <w:top w:val="single" w:color="auto" w:sz="4" w:space="0"/>
              <w:left w:val="nil"/>
              <w:bottom w:val="single" w:color="auto" w:sz="4" w:space="0"/>
              <w:right w:val="single" w:color="auto" w:sz="4" w:space="0"/>
            </w:tcBorders>
            <w:vAlign w:val="center"/>
          </w:tcPr>
          <w:p w14:paraId="176CD219">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优秀20分，良好10分，差0分</w:t>
            </w:r>
          </w:p>
        </w:tc>
        <w:tc>
          <w:tcPr>
            <w:tcW w:w="963" w:type="dxa"/>
            <w:tcBorders>
              <w:top w:val="single" w:color="auto" w:sz="4" w:space="0"/>
              <w:left w:val="nil"/>
              <w:bottom w:val="single" w:color="auto" w:sz="4" w:space="0"/>
              <w:right w:val="single" w:color="auto" w:sz="4" w:space="0"/>
            </w:tcBorders>
          </w:tcPr>
          <w:p w14:paraId="471DB0BB">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p>
        </w:tc>
      </w:tr>
      <w:tr w14:paraId="209D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276" w:type="dxa"/>
            <w:tcBorders>
              <w:top w:val="single" w:color="auto" w:sz="4" w:space="0"/>
              <w:left w:val="single" w:color="auto" w:sz="4" w:space="0"/>
              <w:bottom w:val="single" w:color="auto" w:sz="4" w:space="0"/>
              <w:right w:val="single" w:color="auto" w:sz="4" w:space="0"/>
            </w:tcBorders>
            <w:vAlign w:val="center"/>
          </w:tcPr>
          <w:p w14:paraId="6F7A2CB8">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维保合同要求设备开机率95%（9分）</w:t>
            </w:r>
          </w:p>
        </w:tc>
        <w:tc>
          <w:tcPr>
            <w:tcW w:w="2681" w:type="dxa"/>
            <w:tcBorders>
              <w:top w:val="single" w:color="auto" w:sz="4" w:space="0"/>
              <w:left w:val="nil"/>
              <w:bottom w:val="single" w:color="auto" w:sz="4" w:space="0"/>
              <w:right w:val="single" w:color="auto" w:sz="4" w:space="0"/>
            </w:tcBorders>
            <w:vAlign w:val="center"/>
          </w:tcPr>
          <w:p w14:paraId="4822DA71">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设备实际开机率应不低于95%</w:t>
            </w:r>
          </w:p>
        </w:tc>
        <w:tc>
          <w:tcPr>
            <w:tcW w:w="2693" w:type="dxa"/>
            <w:gridSpan w:val="2"/>
            <w:tcBorders>
              <w:top w:val="single" w:color="auto" w:sz="4" w:space="0"/>
              <w:left w:val="nil"/>
              <w:bottom w:val="single" w:color="auto" w:sz="4" w:space="0"/>
              <w:right w:val="single" w:color="auto" w:sz="4" w:space="0"/>
            </w:tcBorders>
            <w:vAlign w:val="center"/>
          </w:tcPr>
          <w:p w14:paraId="12552705">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以一年365天计算，未达到要求每一天扣1分，此项分扣完为止。</w:t>
            </w:r>
          </w:p>
        </w:tc>
        <w:tc>
          <w:tcPr>
            <w:tcW w:w="963" w:type="dxa"/>
            <w:tcBorders>
              <w:top w:val="single" w:color="auto" w:sz="4" w:space="0"/>
              <w:left w:val="nil"/>
              <w:bottom w:val="single" w:color="auto" w:sz="4" w:space="0"/>
              <w:right w:val="single" w:color="auto" w:sz="4" w:space="0"/>
            </w:tcBorders>
          </w:tcPr>
          <w:p w14:paraId="24485E41">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p>
        </w:tc>
      </w:tr>
      <w:tr w14:paraId="75C0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2276" w:type="dxa"/>
            <w:tcBorders>
              <w:top w:val="single" w:color="auto" w:sz="4" w:space="0"/>
              <w:left w:val="single" w:color="auto" w:sz="4" w:space="0"/>
              <w:bottom w:val="single" w:color="auto" w:sz="4" w:space="0"/>
              <w:right w:val="single" w:color="auto" w:sz="4" w:space="0"/>
            </w:tcBorders>
            <w:vAlign w:val="center"/>
          </w:tcPr>
          <w:p w14:paraId="550E8427">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重大事件之前，应配合医院对设备进行常规检查（6分）</w:t>
            </w:r>
          </w:p>
        </w:tc>
        <w:tc>
          <w:tcPr>
            <w:tcW w:w="2681" w:type="dxa"/>
            <w:tcBorders>
              <w:top w:val="single" w:color="auto" w:sz="4" w:space="0"/>
              <w:left w:val="nil"/>
              <w:bottom w:val="single" w:color="auto" w:sz="4" w:space="0"/>
              <w:right w:val="single" w:color="auto" w:sz="4" w:space="0"/>
            </w:tcBorders>
            <w:vAlign w:val="center"/>
          </w:tcPr>
          <w:p w14:paraId="30209FD4">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医院提出检查时，应及时进行检查（如春节和国庆节等事件）</w:t>
            </w:r>
          </w:p>
        </w:tc>
        <w:tc>
          <w:tcPr>
            <w:tcW w:w="2693" w:type="dxa"/>
            <w:gridSpan w:val="2"/>
            <w:tcBorders>
              <w:top w:val="single" w:color="auto" w:sz="4" w:space="0"/>
              <w:left w:val="nil"/>
              <w:bottom w:val="single" w:color="auto" w:sz="4" w:space="0"/>
              <w:right w:val="single" w:color="auto" w:sz="4" w:space="0"/>
            </w:tcBorders>
            <w:vAlign w:val="center"/>
          </w:tcPr>
          <w:p w14:paraId="2B96314C">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以检查报告为准，未检查一次扣2分，此项分扣完为止。</w:t>
            </w:r>
          </w:p>
        </w:tc>
        <w:tc>
          <w:tcPr>
            <w:tcW w:w="963" w:type="dxa"/>
            <w:tcBorders>
              <w:top w:val="single" w:color="auto" w:sz="4" w:space="0"/>
              <w:left w:val="nil"/>
              <w:bottom w:val="single" w:color="auto" w:sz="4" w:space="0"/>
              <w:right w:val="single" w:color="auto" w:sz="4" w:space="0"/>
            </w:tcBorders>
          </w:tcPr>
          <w:p w14:paraId="050BA1B7">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p>
        </w:tc>
      </w:tr>
      <w:tr w14:paraId="53FD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2276" w:type="dxa"/>
            <w:tcBorders>
              <w:top w:val="single" w:color="auto" w:sz="4" w:space="0"/>
              <w:left w:val="single" w:color="auto" w:sz="4" w:space="0"/>
              <w:bottom w:val="single" w:color="auto" w:sz="4" w:space="0"/>
              <w:right w:val="single" w:color="auto" w:sz="4" w:space="0"/>
            </w:tcBorders>
            <w:vAlign w:val="center"/>
          </w:tcPr>
          <w:p w14:paraId="73234BE8">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加分项（10分）</w:t>
            </w:r>
          </w:p>
        </w:tc>
        <w:tc>
          <w:tcPr>
            <w:tcW w:w="2681" w:type="dxa"/>
            <w:tcBorders>
              <w:top w:val="single" w:color="auto" w:sz="4" w:space="0"/>
              <w:left w:val="nil"/>
              <w:bottom w:val="single" w:color="auto" w:sz="4" w:space="0"/>
              <w:right w:val="single" w:color="auto" w:sz="4" w:space="0"/>
            </w:tcBorders>
            <w:vAlign w:val="center"/>
          </w:tcPr>
          <w:p w14:paraId="77B747EB">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工程师于</w:t>
            </w:r>
            <w:r>
              <w:rPr>
                <w:rFonts w:hint="eastAsia" w:ascii="方正仿宋_GB2312" w:hAnsi="方正仿宋_GB2312" w:eastAsia="方正仿宋_GB2312" w:cs="方正仿宋_GB2312"/>
                <w:sz w:val="21"/>
                <w:szCs w:val="21"/>
                <w:lang w:val="en-US" w:eastAsia="zh-CN"/>
              </w:rPr>
              <w:t>2</w:t>
            </w:r>
            <w:r>
              <w:rPr>
                <w:rFonts w:hint="eastAsia" w:ascii="方正仿宋_GB2312" w:hAnsi="方正仿宋_GB2312" w:eastAsia="方正仿宋_GB2312" w:cs="方正仿宋_GB2312"/>
                <w:sz w:val="21"/>
                <w:szCs w:val="21"/>
              </w:rPr>
              <w:t>小时内赶到现场。</w:t>
            </w:r>
          </w:p>
        </w:tc>
        <w:tc>
          <w:tcPr>
            <w:tcW w:w="2693" w:type="dxa"/>
            <w:gridSpan w:val="2"/>
            <w:tcBorders>
              <w:top w:val="single" w:color="auto" w:sz="4" w:space="0"/>
              <w:left w:val="nil"/>
              <w:bottom w:val="single" w:color="auto" w:sz="4" w:space="0"/>
              <w:right w:val="single" w:color="auto" w:sz="4" w:space="0"/>
            </w:tcBorders>
            <w:vAlign w:val="center"/>
          </w:tcPr>
          <w:p w14:paraId="37BDD835">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工程师1小时内赶到现场每次加1分，以设备使用科室或设备管理科室签字工单为依据，此项最多10分。</w:t>
            </w:r>
          </w:p>
        </w:tc>
        <w:tc>
          <w:tcPr>
            <w:tcW w:w="963" w:type="dxa"/>
            <w:tcBorders>
              <w:top w:val="single" w:color="auto" w:sz="4" w:space="0"/>
              <w:left w:val="nil"/>
              <w:bottom w:val="single" w:color="auto" w:sz="4" w:space="0"/>
              <w:right w:val="single" w:color="auto" w:sz="4" w:space="0"/>
            </w:tcBorders>
          </w:tcPr>
          <w:p w14:paraId="383A5C33">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p>
        </w:tc>
      </w:tr>
      <w:tr w14:paraId="6224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76" w:type="dxa"/>
            <w:tcBorders>
              <w:top w:val="single" w:color="auto" w:sz="4" w:space="0"/>
              <w:left w:val="single" w:color="auto" w:sz="4" w:space="0"/>
              <w:bottom w:val="single" w:color="auto" w:sz="4" w:space="0"/>
              <w:right w:val="single" w:color="auto" w:sz="4" w:space="0"/>
            </w:tcBorders>
            <w:vAlign w:val="center"/>
          </w:tcPr>
          <w:p w14:paraId="1D6C18BC">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最高分110分</w:t>
            </w:r>
          </w:p>
        </w:tc>
        <w:tc>
          <w:tcPr>
            <w:tcW w:w="2681" w:type="dxa"/>
            <w:tcBorders>
              <w:top w:val="single" w:color="auto" w:sz="4" w:space="0"/>
              <w:left w:val="nil"/>
              <w:bottom w:val="single" w:color="auto" w:sz="4" w:space="0"/>
              <w:right w:val="single" w:color="auto" w:sz="4" w:space="0"/>
            </w:tcBorders>
            <w:vAlign w:val="center"/>
          </w:tcPr>
          <w:p w14:paraId="2D657346">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85分以下为不合格，85分及以上为合格。</w:t>
            </w:r>
          </w:p>
        </w:tc>
        <w:tc>
          <w:tcPr>
            <w:tcW w:w="1559" w:type="dxa"/>
            <w:tcBorders>
              <w:top w:val="single" w:color="auto" w:sz="4" w:space="0"/>
              <w:left w:val="nil"/>
              <w:bottom w:val="single" w:color="auto" w:sz="4" w:space="0"/>
              <w:right w:val="single" w:color="auto" w:sz="4" w:space="0"/>
            </w:tcBorders>
            <w:vAlign w:val="center"/>
          </w:tcPr>
          <w:p w14:paraId="0C4C5EE9">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总分：</w:t>
            </w:r>
          </w:p>
        </w:tc>
        <w:tc>
          <w:tcPr>
            <w:tcW w:w="2097" w:type="dxa"/>
            <w:gridSpan w:val="2"/>
            <w:tcBorders>
              <w:top w:val="single" w:color="auto" w:sz="4" w:space="0"/>
              <w:left w:val="nil"/>
              <w:bottom w:val="single" w:color="auto" w:sz="4" w:space="0"/>
              <w:right w:val="single" w:color="auto" w:sz="4" w:space="0"/>
            </w:tcBorders>
          </w:tcPr>
          <w:p w14:paraId="6B812D5B">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p>
        </w:tc>
      </w:tr>
      <w:tr w14:paraId="41B9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613" w:type="dxa"/>
            <w:gridSpan w:val="5"/>
            <w:tcBorders>
              <w:top w:val="single" w:color="auto" w:sz="4" w:space="0"/>
              <w:left w:val="nil"/>
              <w:bottom w:val="nil"/>
              <w:right w:val="nil"/>
            </w:tcBorders>
            <w:vAlign w:val="center"/>
          </w:tcPr>
          <w:p w14:paraId="2410149C">
            <w:pPr>
              <w:widowControl/>
              <w:adjustRightInd w:val="0"/>
              <w:snapToGrid w:val="0"/>
              <w:spacing w:before="100" w:beforeAutospacing="1" w:line="256" w:lineRule="auto"/>
              <w:jc w:val="left"/>
              <w:rPr>
                <w:rFonts w:hint="eastAsia" w:ascii="方正仿宋_GB2312" w:hAnsi="方正仿宋_GB2312" w:eastAsia="方正仿宋_GB2312" w:cs="方正仿宋_GB2312"/>
                <w:sz w:val="21"/>
                <w:szCs w:val="21"/>
              </w:rPr>
            </w:pPr>
          </w:p>
          <w:p w14:paraId="65630271">
            <w:pPr>
              <w:widowControl/>
              <w:adjustRightInd w:val="0"/>
              <w:snapToGrid w:val="0"/>
              <w:spacing w:before="100" w:beforeAutospacing="1" w:line="256" w:lineRule="auto"/>
              <w:ind w:firstLine="735" w:firstLineChars="35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使用科室签字：                        管理科室签字：</w:t>
            </w:r>
          </w:p>
        </w:tc>
      </w:tr>
      <w:bookmarkEnd w:id="0"/>
    </w:tbl>
    <w:p w14:paraId="36C35D08">
      <w:pPr>
        <w:rPr>
          <w:rFonts w:hint="eastAsia"/>
          <w:lang w:eastAsia="zh-CN"/>
        </w:rPr>
      </w:pPr>
    </w:p>
    <w:p w14:paraId="6E2B0223">
      <w:pPr>
        <w:pStyle w:val="11"/>
      </w:pPr>
    </w:p>
    <w:p w14:paraId="784BE3C9">
      <w:pPr>
        <w:rPr>
          <w:rFonts w:hint="eastAsia"/>
        </w:rPr>
      </w:pPr>
    </w:p>
    <w:p w14:paraId="2215D18E">
      <w:pPr>
        <w:rPr>
          <w:rFonts w:hint="eastAsia"/>
        </w:rPr>
      </w:pPr>
    </w:p>
    <w:p w14:paraId="4FBC3BA9">
      <w:pPr>
        <w:rPr>
          <w:rFonts w:hint="eastAsia"/>
        </w:rPr>
      </w:pPr>
    </w:p>
    <w:p w14:paraId="58194A20">
      <w:pPr>
        <w:rPr>
          <w:rFonts w:hint="eastAsia"/>
        </w:rPr>
      </w:pPr>
    </w:p>
    <w:p w14:paraId="008FAE75">
      <w:pPr>
        <w:rPr>
          <w:rFonts w:hint="eastAsia"/>
        </w:rPr>
      </w:pPr>
    </w:p>
    <w:p w14:paraId="42991D83">
      <w:pPr>
        <w:pStyle w:val="2"/>
        <w:rPr>
          <w:rFonts w:hint="eastAsia"/>
        </w:rPr>
      </w:pPr>
    </w:p>
    <w:p w14:paraId="3FCAE22E">
      <w:pPr>
        <w:pStyle w:val="3"/>
        <w:rPr>
          <w:rFonts w:hint="eastAsia"/>
        </w:rPr>
      </w:pPr>
    </w:p>
    <w:p w14:paraId="335AFE4A">
      <w:pPr>
        <w:rPr>
          <w:rFonts w:hint="eastAsia"/>
        </w:rPr>
      </w:pPr>
    </w:p>
    <w:p w14:paraId="0B8E40EA">
      <w:pPr>
        <w:rPr>
          <w:rFonts w:hint="eastAsia"/>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26</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21CB8486">
      <w:pPr>
        <w:pStyle w:val="11"/>
      </w:pPr>
    </w:p>
    <w:p w14:paraId="61F2A343"/>
    <w:p w14:paraId="240A74A0">
      <w:pPr>
        <w:pStyle w:val="2"/>
      </w:pPr>
    </w:p>
    <w:p w14:paraId="24479E24">
      <w:pPr>
        <w:pStyle w:val="3"/>
      </w:pPr>
    </w:p>
    <w:p w14:paraId="64D68ABD">
      <w:pPr>
        <w:pStyle w:val="11"/>
      </w:pPr>
    </w:p>
    <w:p w14:paraId="682C229B"/>
    <w:p w14:paraId="5F91129F">
      <w:pPr>
        <w:pStyle w:val="11"/>
      </w:pPr>
    </w:p>
    <w:p w14:paraId="70F4C603"/>
    <w:p w14:paraId="6A11ADB1">
      <w:pPr>
        <w:pStyle w:val="2"/>
      </w:pPr>
    </w:p>
    <w:p w14:paraId="1B03FF9B"/>
    <w:p w14:paraId="155DEF0C">
      <w:pPr>
        <w:jc w:val="center"/>
        <w:rPr>
          <w:rFonts w:hint="eastAsia" w:ascii="宋体" w:hAnsi="宋体"/>
          <w:bCs/>
          <w:kern w:val="0"/>
          <w:sz w:val="44"/>
          <w:szCs w:val="44"/>
        </w:rPr>
      </w:pPr>
      <w:r>
        <w:rPr>
          <w:rFonts w:hint="eastAsia" w:ascii="宋体" w:hAnsi="宋体"/>
          <w:b/>
          <w:kern w:val="0"/>
          <w:sz w:val="32"/>
          <w:szCs w:val="32"/>
        </w:rPr>
        <w:t>一、 投标申请书</w:t>
      </w:r>
    </w:p>
    <w:p w14:paraId="6DEB35EE">
      <w:pPr>
        <w:snapToGrid w:val="0"/>
        <w:spacing w:line="120" w:lineRule="auto"/>
        <w:rPr>
          <w:rFonts w:hint="eastAsia" w:ascii="宋体" w:hAnsi="宋体"/>
          <w:bCs/>
          <w:kern w:val="0"/>
          <w:sz w:val="44"/>
          <w:szCs w:val="44"/>
        </w:rPr>
      </w:pPr>
    </w:p>
    <w:p w14:paraId="230BA130">
      <w:pPr>
        <w:spacing w:line="500" w:lineRule="exact"/>
        <w:rPr>
          <w:rFonts w:hint="eastAsia" w:ascii="宋体" w:hAnsi="宋体"/>
          <w:bCs/>
          <w:kern w:val="0"/>
          <w:sz w:val="28"/>
          <w:szCs w:val="28"/>
        </w:rPr>
      </w:pPr>
      <w:r>
        <w:rPr>
          <w:rFonts w:hint="eastAsia" w:ascii="宋体" w:hAnsi="宋体"/>
          <w:bCs/>
          <w:kern w:val="0"/>
          <w:sz w:val="28"/>
          <w:szCs w:val="28"/>
        </w:rPr>
        <w:t>致：</w:t>
      </w:r>
      <w:r>
        <w:rPr>
          <w:rFonts w:hint="eastAsia" w:ascii="宋体" w:hAnsi="宋体"/>
          <w:bCs/>
          <w:kern w:val="0"/>
          <w:sz w:val="28"/>
          <w:szCs w:val="28"/>
          <w:u w:val="single"/>
        </w:rPr>
        <w:t xml:space="preserve">        （招标单位名称）  </w:t>
      </w:r>
      <w:r>
        <w:rPr>
          <w:rFonts w:hint="eastAsia" w:ascii="宋体" w:hAnsi="宋体"/>
          <w:bCs/>
          <w:kern w:val="0"/>
          <w:sz w:val="28"/>
          <w:szCs w:val="28"/>
        </w:rPr>
        <w:t xml:space="preserve">          </w:t>
      </w:r>
    </w:p>
    <w:p w14:paraId="31CA4BFA">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1.</w:t>
      </w:r>
      <w:r>
        <w:rPr>
          <w:rFonts w:hint="eastAsia" w:ascii="宋体" w:hAnsi="宋体" w:eastAsia="宋体" w:cs="Times New Roman"/>
          <w:bCs/>
          <w:kern w:val="0"/>
          <w:sz w:val="28"/>
          <w:szCs w:val="28"/>
        </w:rPr>
        <w:t>我方已全面阅读和研究了贵院的</w:t>
      </w:r>
      <w:r>
        <w:rPr>
          <w:rFonts w:hint="eastAsia" w:ascii="宋体" w:hAnsi="宋体" w:eastAsia="宋体" w:cs="Times New Roman"/>
          <w:bCs/>
          <w:kern w:val="0"/>
          <w:sz w:val="28"/>
          <w:szCs w:val="28"/>
          <w:u w:val="single"/>
        </w:rPr>
        <w:t xml:space="preserve">          </w:t>
      </w:r>
      <w:r>
        <w:rPr>
          <w:rFonts w:hint="eastAsia" w:ascii="宋体" w:hAnsi="宋体" w:eastAsia="宋体" w:cs="Times New Roman"/>
          <w:bCs/>
          <w:kern w:val="0"/>
          <w:sz w:val="28"/>
          <w:szCs w:val="28"/>
        </w:rPr>
        <w:t>招标公告，已充分理解并掌握了招标的全部有关情况。我方资格条件符合招标公告的要求，同意接受招标文件的全部内容和条件，并按此确定招标的全部内容，以本投标申请书向你方发包的全部内容提出投标申请。</w:t>
      </w:r>
    </w:p>
    <w:p w14:paraId="4DF705C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2.</w:t>
      </w:r>
      <w:r>
        <w:rPr>
          <w:rFonts w:hint="eastAsia" w:ascii="宋体" w:hAnsi="宋体"/>
          <w:bCs/>
          <w:kern w:val="0"/>
          <w:sz w:val="28"/>
          <w:szCs w:val="28"/>
        </w:rPr>
        <w:t>根据招标公告及本公司的实际情况</w:t>
      </w:r>
      <w:r>
        <w:rPr>
          <w:rFonts w:hint="eastAsia" w:ascii="宋体" w:hAnsi="宋体"/>
          <w:bCs/>
          <w:kern w:val="0"/>
          <w:sz w:val="28"/>
          <w:szCs w:val="28"/>
          <w:lang w:eastAsia="zh-CN"/>
        </w:rPr>
        <w:t>进行</w:t>
      </w:r>
      <w:r>
        <w:rPr>
          <w:rFonts w:hint="eastAsia" w:ascii="宋体" w:hAnsi="宋体"/>
          <w:bCs/>
          <w:kern w:val="0"/>
          <w:sz w:val="28"/>
          <w:szCs w:val="28"/>
        </w:rPr>
        <w:t>报价</w:t>
      </w:r>
      <w:r>
        <w:rPr>
          <w:rFonts w:hint="eastAsia" w:ascii="宋体" w:hAnsi="宋体"/>
          <w:bCs/>
          <w:kern w:val="0"/>
          <w:sz w:val="28"/>
          <w:szCs w:val="28"/>
          <w:lang w:eastAsia="zh-CN"/>
        </w:rPr>
        <w:t>。</w:t>
      </w:r>
      <w:r>
        <w:rPr>
          <w:rFonts w:hint="eastAsia" w:ascii="宋体" w:hAnsi="宋体" w:eastAsia="宋体" w:cs="Times New Roman"/>
          <w:bCs/>
          <w:kern w:val="0"/>
          <w:sz w:val="28"/>
          <w:szCs w:val="28"/>
        </w:rPr>
        <w:t xml:space="preserve"> </w:t>
      </w:r>
    </w:p>
    <w:p w14:paraId="6C1CA445">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3.</w:t>
      </w:r>
      <w:r>
        <w:rPr>
          <w:rFonts w:hint="eastAsia" w:ascii="宋体" w:hAnsi="宋体" w:eastAsia="宋体" w:cs="Times New Roman"/>
          <w:bCs/>
          <w:kern w:val="0"/>
          <w:sz w:val="28"/>
          <w:szCs w:val="28"/>
        </w:rPr>
        <w:t>我方保证严格按照有关法规及招标文件的相关规定参加投标，并充分理解尊重贵院的招标结果，不要求对中标结果进行解释。</w:t>
      </w:r>
    </w:p>
    <w:p w14:paraId="0D9F4AE7">
      <w:pPr>
        <w:spacing w:line="500" w:lineRule="exact"/>
        <w:ind w:firstLine="560"/>
        <w:rPr>
          <w:rFonts w:hint="eastAsia" w:ascii="宋体" w:hAnsi="宋体" w:eastAsia="宋体" w:cs="Times New Roman"/>
          <w:bCs/>
          <w:kern w:val="0"/>
          <w:sz w:val="28"/>
          <w:szCs w:val="28"/>
          <w:lang w:val="en-US" w:eastAsia="zh-CN"/>
        </w:rPr>
      </w:pPr>
      <w:r>
        <w:rPr>
          <w:rFonts w:hint="eastAsia" w:ascii="宋体" w:hAnsi="宋体" w:eastAsia="宋体" w:cs="Times New Roman"/>
          <w:bCs/>
          <w:kern w:val="0"/>
          <w:sz w:val="28"/>
          <w:szCs w:val="28"/>
          <w:lang w:val="en-US" w:eastAsia="zh-CN"/>
        </w:rPr>
        <w:t>4.我方根据招标文件的规定，承担完成合同的责任和义务。</w:t>
      </w:r>
    </w:p>
    <w:p w14:paraId="068AA2B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5.同意应贵方要求提供与</w:t>
      </w:r>
      <w:r>
        <w:rPr>
          <w:rFonts w:hint="eastAsia" w:ascii="宋体" w:hAnsi="宋体" w:cs="Times New Roman"/>
          <w:bCs/>
          <w:kern w:val="0"/>
          <w:sz w:val="28"/>
          <w:szCs w:val="28"/>
          <w:lang w:val="en-US" w:eastAsia="zh-CN"/>
        </w:rPr>
        <w:t>项目</w:t>
      </w:r>
      <w:r>
        <w:rPr>
          <w:rFonts w:hint="eastAsia" w:ascii="宋体" w:hAnsi="宋体" w:eastAsia="宋体" w:cs="Times New Roman"/>
          <w:bCs/>
          <w:kern w:val="0"/>
          <w:sz w:val="28"/>
          <w:szCs w:val="28"/>
          <w:lang w:val="en-US" w:eastAsia="zh-CN"/>
        </w:rPr>
        <w:t>采购有关的任何数据或资料。</w:t>
      </w:r>
    </w:p>
    <w:p w14:paraId="41BAD78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6.</w:t>
      </w:r>
      <w:r>
        <w:rPr>
          <w:rFonts w:hint="eastAsia" w:ascii="宋体" w:hAnsi="宋体" w:eastAsia="宋体" w:cs="Times New Roman"/>
          <w:bCs/>
          <w:kern w:val="0"/>
          <w:sz w:val="28"/>
          <w:szCs w:val="28"/>
        </w:rPr>
        <w:t>如由我方中标，在接到你方发出的中标通知书后的规定时间内，按中标通知书、投标文件和本投标申请书的约定与你方签定合同，履行规定的一切责任和义务。</w:t>
      </w:r>
    </w:p>
    <w:p w14:paraId="4D89C02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7</w:t>
      </w:r>
      <w:r>
        <w:rPr>
          <w:rFonts w:hint="eastAsia" w:ascii="宋体" w:hAnsi="宋体" w:eastAsia="宋体" w:cs="Times New Roman"/>
          <w:bCs/>
          <w:kern w:val="0"/>
          <w:sz w:val="28"/>
          <w:szCs w:val="28"/>
        </w:rPr>
        <w:t>.我方承认该投标申请书格式为投标申请书的组成部分。</w:t>
      </w:r>
    </w:p>
    <w:p w14:paraId="50CD560F">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8.我方将严格遵守《中华人民共和国政府采购法》第七十七条规定，供应商有下列情形之一的，处以采购金额千分之五以上千分之十以下的罚款，列入不良行为记录名单，在一至三年内禁止参加雁江区妇幼保健计划生育服务中心采购活动，有违法所得的，并处没收违法所得，情节严重的，由工商行政管理机关吊销营业执照；构成犯罪的，依法追究刑事责任</w:t>
      </w:r>
      <w:r>
        <w:rPr>
          <w:rFonts w:hint="eastAsia" w:ascii="宋体" w:hAnsi="宋体" w:eastAsia="宋体" w:cs="Times New Roman"/>
          <w:bCs/>
          <w:kern w:val="0"/>
          <w:sz w:val="28"/>
          <w:szCs w:val="28"/>
        </w:rPr>
        <w:t>：</w:t>
      </w:r>
    </w:p>
    <w:p w14:paraId="2B58E301">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⑴提供虚假材料谋取</w:t>
      </w:r>
      <w:r>
        <w:rPr>
          <w:rFonts w:hint="eastAsia" w:ascii="宋体" w:hAnsi="宋体" w:eastAsia="宋体" w:cs="Times New Roman"/>
          <w:bCs/>
          <w:kern w:val="0"/>
          <w:sz w:val="28"/>
          <w:szCs w:val="28"/>
          <w:lang w:val="en-US" w:eastAsia="zh-CN"/>
        </w:rPr>
        <w:t>中标</w:t>
      </w:r>
      <w:r>
        <w:rPr>
          <w:rFonts w:hint="eastAsia" w:ascii="宋体" w:hAnsi="宋体" w:eastAsia="宋体" w:cs="Times New Roman"/>
          <w:bCs/>
          <w:kern w:val="0"/>
          <w:sz w:val="28"/>
          <w:szCs w:val="28"/>
        </w:rPr>
        <w:t>、成交的；</w:t>
      </w:r>
    </w:p>
    <w:p w14:paraId="50514968">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⑵采取不正当手段诋毁、排挤其他供应商的；</w:t>
      </w:r>
    </w:p>
    <w:p w14:paraId="0C04D97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⑶与采购人</w:t>
      </w:r>
      <w:r>
        <w:rPr>
          <w:rFonts w:hint="eastAsia" w:ascii="宋体" w:hAnsi="宋体" w:eastAsia="宋体" w:cs="Times New Roman"/>
          <w:bCs/>
          <w:kern w:val="0"/>
          <w:sz w:val="28"/>
          <w:szCs w:val="28"/>
          <w:lang w:eastAsia="zh-CN"/>
        </w:rPr>
        <w:t>或</w:t>
      </w:r>
      <w:r>
        <w:rPr>
          <w:rFonts w:hint="eastAsia" w:ascii="宋体" w:hAnsi="宋体" w:eastAsia="宋体" w:cs="Times New Roman"/>
          <w:bCs/>
          <w:kern w:val="0"/>
          <w:sz w:val="28"/>
          <w:szCs w:val="28"/>
        </w:rPr>
        <w:t>其他供应商恶意串通的；</w:t>
      </w:r>
    </w:p>
    <w:p w14:paraId="596A7FC3">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 xml:space="preserve">⑷向采购人行贿或者提供其他不正当利益的； </w:t>
      </w:r>
    </w:p>
    <w:p w14:paraId="2C102F5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⑸在招标采购过程中与采购人进行协商谈判的；</w:t>
      </w:r>
    </w:p>
    <w:p w14:paraId="06E31E2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⑹拒绝有关部门监督检查或提供虚假情况的。</w:t>
      </w:r>
    </w:p>
    <w:p w14:paraId="07A0B83E">
      <w:pPr>
        <w:spacing w:line="500" w:lineRule="exact"/>
        <w:ind w:firstLine="560"/>
        <w:jc w:val="left"/>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9</w:t>
      </w:r>
      <w:r>
        <w:rPr>
          <w:rFonts w:hint="eastAsia" w:ascii="宋体" w:hAnsi="宋体" w:eastAsia="宋体" w:cs="Times New Roman"/>
          <w:bCs/>
          <w:kern w:val="0"/>
          <w:sz w:val="28"/>
          <w:szCs w:val="28"/>
        </w:rPr>
        <w:t>.本投标申请书自提交你方之日起</w:t>
      </w:r>
      <w:r>
        <w:rPr>
          <w:rFonts w:hint="eastAsia" w:ascii="宋体" w:hAnsi="宋体" w:eastAsia="宋体" w:cs="Times New Roman"/>
          <w:bCs/>
          <w:kern w:val="0"/>
          <w:sz w:val="28"/>
          <w:szCs w:val="28"/>
          <w:u w:val="single"/>
        </w:rPr>
        <w:t xml:space="preserve"> </w:t>
      </w:r>
      <w:r>
        <w:rPr>
          <w:rFonts w:hint="eastAsia" w:ascii="宋体" w:hAnsi="宋体" w:cs="Times New Roman"/>
          <w:bCs/>
          <w:kern w:val="0"/>
          <w:sz w:val="28"/>
          <w:szCs w:val="28"/>
          <w:u w:val="single"/>
          <w:lang w:val="en-US" w:eastAsia="zh-CN"/>
        </w:rPr>
        <w:t>9</w:t>
      </w:r>
      <w:r>
        <w:rPr>
          <w:rFonts w:hint="eastAsia" w:ascii="宋体" w:hAnsi="宋体" w:eastAsia="宋体" w:cs="Times New Roman"/>
          <w:bCs/>
          <w:kern w:val="0"/>
          <w:sz w:val="28"/>
          <w:szCs w:val="28"/>
          <w:u w:val="single"/>
        </w:rPr>
        <w:t xml:space="preserve">0 </w:t>
      </w:r>
      <w:r>
        <w:rPr>
          <w:rFonts w:hint="eastAsia" w:ascii="宋体" w:hAnsi="宋体" w:eastAsia="宋体" w:cs="Times New Roman"/>
          <w:bCs/>
          <w:kern w:val="0"/>
          <w:sz w:val="28"/>
          <w:szCs w:val="28"/>
        </w:rPr>
        <w:t>天内有效，在此有效期内，全部条款内容对我方具有约束力，如中标将成为合同文件组成部分。</w:t>
      </w:r>
    </w:p>
    <w:p w14:paraId="320F701B">
      <w:pPr>
        <w:snapToGrid w:val="0"/>
        <w:spacing w:line="500" w:lineRule="exact"/>
        <w:rPr>
          <w:rFonts w:hint="eastAsia" w:ascii="宋体" w:hAnsi="宋体"/>
          <w:bCs/>
          <w:kern w:val="0"/>
          <w:sz w:val="28"/>
          <w:szCs w:val="28"/>
          <w:lang w:val="zh-CN"/>
        </w:rPr>
      </w:pPr>
    </w:p>
    <w:p w14:paraId="79E1003F">
      <w:pPr>
        <w:spacing w:line="500" w:lineRule="exact"/>
        <w:rPr>
          <w:rFonts w:hint="eastAsia" w:ascii="宋体" w:hAnsi="宋体"/>
          <w:bCs/>
          <w:kern w:val="0"/>
          <w:sz w:val="28"/>
          <w:szCs w:val="28"/>
        </w:rPr>
      </w:pPr>
      <w:r>
        <w:rPr>
          <w:rFonts w:hint="eastAsia" w:ascii="宋体" w:hAnsi="宋体"/>
          <w:bCs/>
          <w:kern w:val="0"/>
          <w:sz w:val="28"/>
          <w:szCs w:val="28"/>
          <w:lang w:val="zh-CN"/>
        </w:rPr>
        <w:t>投标申请单位（盖章）：</w:t>
      </w:r>
      <w:r>
        <w:rPr>
          <w:rFonts w:hint="eastAsia" w:ascii="宋体" w:hAnsi="宋体"/>
          <w:bCs/>
          <w:kern w:val="0"/>
          <w:sz w:val="28"/>
          <w:szCs w:val="28"/>
        </w:rPr>
        <w:t xml:space="preserve">      法定代表或授权代表（签字或盖章）：</w:t>
      </w:r>
    </w:p>
    <w:p w14:paraId="3406DA56">
      <w:pPr>
        <w:spacing w:line="500" w:lineRule="exact"/>
        <w:rPr>
          <w:rFonts w:hint="eastAsia" w:ascii="宋体" w:hAnsi="宋体"/>
          <w:bCs/>
          <w:kern w:val="0"/>
          <w:sz w:val="28"/>
          <w:szCs w:val="28"/>
        </w:rPr>
      </w:pPr>
      <w:r>
        <w:rPr>
          <w:rFonts w:hint="eastAsia" w:ascii="宋体" w:hAnsi="宋体"/>
          <w:bCs/>
          <w:kern w:val="0"/>
          <w:sz w:val="28"/>
          <w:szCs w:val="28"/>
        </w:rPr>
        <w:t>联系人：                    联系地址：</w:t>
      </w:r>
    </w:p>
    <w:p w14:paraId="06E86432">
      <w:pPr>
        <w:spacing w:line="500" w:lineRule="exact"/>
        <w:rPr>
          <w:rFonts w:hint="eastAsia" w:ascii="宋体" w:hAnsi="宋体"/>
          <w:bCs/>
          <w:kern w:val="0"/>
          <w:sz w:val="28"/>
          <w:szCs w:val="28"/>
        </w:rPr>
      </w:pPr>
      <w:r>
        <w:rPr>
          <w:rFonts w:hint="eastAsia" w:ascii="宋体" w:hAnsi="宋体"/>
          <w:bCs/>
          <w:kern w:val="0"/>
          <w:sz w:val="28"/>
          <w:szCs w:val="28"/>
          <w:lang w:val="zh-CN"/>
        </w:rPr>
        <w:t>电话：</w:t>
      </w:r>
      <w:r>
        <w:rPr>
          <w:rFonts w:hint="eastAsia" w:ascii="宋体" w:hAnsi="宋体"/>
          <w:bCs/>
          <w:kern w:val="0"/>
          <w:sz w:val="28"/>
          <w:szCs w:val="28"/>
        </w:rPr>
        <w:t xml:space="preserve">                      邮编：</w:t>
      </w:r>
    </w:p>
    <w:p w14:paraId="51ABFB48">
      <w:pPr>
        <w:spacing w:line="500" w:lineRule="exact"/>
        <w:rPr>
          <w:rFonts w:hint="eastAsia" w:ascii="宋体" w:hAnsi="宋体"/>
          <w:bCs/>
          <w:kern w:val="0"/>
          <w:sz w:val="28"/>
          <w:szCs w:val="28"/>
          <w:lang w:val="zh-CN"/>
        </w:rPr>
      </w:pPr>
      <w:r>
        <w:rPr>
          <w:rFonts w:hint="eastAsia" w:ascii="宋体" w:hAnsi="宋体"/>
          <w:bCs/>
          <w:kern w:val="0"/>
          <w:sz w:val="28"/>
          <w:szCs w:val="28"/>
        </w:rPr>
        <w:t>开户银行：                  账号：</w:t>
      </w:r>
    </w:p>
    <w:p w14:paraId="621CCAB6">
      <w:pPr>
        <w:spacing w:line="500" w:lineRule="exact"/>
        <w:rPr>
          <w:rFonts w:hint="eastAsia" w:ascii="宋体" w:hAnsi="宋体"/>
          <w:bCs/>
          <w:kern w:val="0"/>
          <w:sz w:val="28"/>
          <w:szCs w:val="28"/>
          <w:lang w:val="zh-CN"/>
        </w:rPr>
      </w:pPr>
      <w:r>
        <w:rPr>
          <w:rFonts w:hint="eastAsia" w:ascii="宋体" w:hAnsi="宋体"/>
          <w:bCs/>
          <w:kern w:val="0"/>
          <w:sz w:val="28"/>
          <w:szCs w:val="28"/>
        </w:rPr>
        <w:t xml:space="preserve">                                                </w:t>
      </w:r>
      <w:r>
        <w:rPr>
          <w:rFonts w:hint="eastAsia" w:ascii="宋体" w:hAnsi="宋体"/>
          <w:bCs/>
          <w:kern w:val="0"/>
          <w:sz w:val="28"/>
          <w:szCs w:val="28"/>
          <w:lang w:val="zh-CN"/>
        </w:rPr>
        <w:t>年</w:t>
      </w:r>
      <w:r>
        <w:rPr>
          <w:rFonts w:hint="eastAsia" w:ascii="宋体" w:hAnsi="宋体"/>
          <w:bCs/>
          <w:kern w:val="0"/>
          <w:sz w:val="28"/>
          <w:szCs w:val="28"/>
          <w:lang w:val="en-US" w:eastAsia="zh-CN"/>
        </w:rPr>
        <w:t xml:space="preserve">  </w:t>
      </w:r>
      <w:r>
        <w:rPr>
          <w:rFonts w:hint="eastAsia" w:ascii="宋体" w:hAnsi="宋体"/>
          <w:bCs/>
          <w:kern w:val="0"/>
          <w:sz w:val="28"/>
          <w:szCs w:val="28"/>
        </w:rPr>
        <w:t xml:space="preserve">月  日 </w:t>
      </w:r>
    </w:p>
    <w:p w14:paraId="1604E260">
      <w:pPr>
        <w:jc w:val="center"/>
        <w:rPr>
          <w:rFonts w:hint="eastAsia" w:ascii="宋体" w:hAnsi="宋体"/>
          <w:b/>
          <w:kern w:val="0"/>
          <w:sz w:val="32"/>
          <w:szCs w:val="32"/>
        </w:rPr>
      </w:pPr>
    </w:p>
    <w:p w14:paraId="593181FE">
      <w:pPr>
        <w:jc w:val="both"/>
        <w:rPr>
          <w:rFonts w:hint="eastAsia" w:ascii="宋体" w:hAnsi="宋体"/>
          <w:b/>
          <w:kern w:val="0"/>
          <w:sz w:val="32"/>
          <w:szCs w:val="32"/>
        </w:rPr>
      </w:pPr>
    </w:p>
    <w:p w14:paraId="3FCC9CF6">
      <w:pPr>
        <w:pStyle w:val="11"/>
        <w:rPr>
          <w:rFonts w:hint="eastAsia" w:ascii="宋体" w:hAnsi="宋体"/>
          <w:b/>
          <w:kern w:val="0"/>
          <w:sz w:val="32"/>
          <w:szCs w:val="32"/>
        </w:rPr>
      </w:pPr>
    </w:p>
    <w:p w14:paraId="52985E16">
      <w:pPr>
        <w:rPr>
          <w:rFonts w:hint="eastAsia" w:ascii="宋体" w:hAnsi="宋体"/>
          <w:b/>
          <w:kern w:val="0"/>
          <w:sz w:val="32"/>
          <w:szCs w:val="32"/>
        </w:rPr>
      </w:pPr>
    </w:p>
    <w:p w14:paraId="5FA30CD4">
      <w:pPr>
        <w:pStyle w:val="11"/>
        <w:rPr>
          <w:rFonts w:hint="eastAsia" w:ascii="宋体" w:hAnsi="宋体"/>
          <w:b/>
          <w:kern w:val="0"/>
          <w:sz w:val="32"/>
          <w:szCs w:val="32"/>
        </w:rPr>
      </w:pPr>
    </w:p>
    <w:p w14:paraId="36413A5A">
      <w:pPr>
        <w:rPr>
          <w:rFonts w:hint="eastAsia" w:ascii="宋体" w:hAnsi="宋体"/>
          <w:b/>
          <w:kern w:val="0"/>
          <w:sz w:val="32"/>
          <w:szCs w:val="32"/>
        </w:rPr>
      </w:pPr>
    </w:p>
    <w:p w14:paraId="5C7B226E">
      <w:pPr>
        <w:pStyle w:val="11"/>
        <w:rPr>
          <w:rFonts w:hint="eastAsia" w:ascii="宋体" w:hAnsi="宋体"/>
          <w:b/>
          <w:kern w:val="0"/>
          <w:sz w:val="32"/>
          <w:szCs w:val="32"/>
        </w:rPr>
      </w:pPr>
    </w:p>
    <w:p w14:paraId="1BB3B0C6">
      <w:pPr>
        <w:rPr>
          <w:rFonts w:hint="eastAsia" w:ascii="宋体" w:hAnsi="宋体"/>
          <w:b/>
          <w:kern w:val="0"/>
          <w:sz w:val="32"/>
          <w:szCs w:val="32"/>
        </w:rPr>
      </w:pPr>
    </w:p>
    <w:p w14:paraId="05ACB1E1">
      <w:pPr>
        <w:pStyle w:val="11"/>
        <w:rPr>
          <w:rFonts w:hint="eastAsia" w:ascii="宋体" w:hAnsi="宋体"/>
          <w:b/>
          <w:kern w:val="0"/>
          <w:sz w:val="32"/>
          <w:szCs w:val="32"/>
        </w:rPr>
      </w:pPr>
    </w:p>
    <w:p w14:paraId="0077DC7E">
      <w:pPr>
        <w:rPr>
          <w:rFonts w:hint="eastAsia" w:ascii="宋体" w:hAnsi="宋体"/>
          <w:b/>
          <w:kern w:val="0"/>
          <w:sz w:val="32"/>
          <w:szCs w:val="32"/>
        </w:rPr>
      </w:pPr>
    </w:p>
    <w:p w14:paraId="36568161">
      <w:pPr>
        <w:pStyle w:val="11"/>
        <w:rPr>
          <w:rFonts w:hint="eastAsia" w:ascii="宋体" w:hAnsi="宋体"/>
          <w:b/>
          <w:kern w:val="0"/>
          <w:sz w:val="32"/>
          <w:szCs w:val="32"/>
        </w:rPr>
      </w:pPr>
    </w:p>
    <w:p w14:paraId="443D8C24">
      <w:pPr>
        <w:rPr>
          <w:rFonts w:hint="eastAsia" w:ascii="宋体" w:hAnsi="宋体"/>
          <w:b/>
          <w:kern w:val="0"/>
          <w:sz w:val="32"/>
          <w:szCs w:val="32"/>
        </w:rPr>
      </w:pPr>
    </w:p>
    <w:p w14:paraId="1E5D79D2">
      <w:pPr>
        <w:pStyle w:val="11"/>
        <w:rPr>
          <w:rFonts w:hint="eastAsia" w:ascii="宋体" w:hAnsi="宋体"/>
          <w:b/>
          <w:kern w:val="0"/>
          <w:sz w:val="32"/>
          <w:szCs w:val="32"/>
        </w:rPr>
      </w:pPr>
    </w:p>
    <w:p w14:paraId="0EC89A83">
      <w:pPr>
        <w:rPr>
          <w:rFonts w:hint="eastAsia"/>
        </w:rPr>
      </w:pPr>
    </w:p>
    <w:p w14:paraId="79DB37BC">
      <w:pPr>
        <w:rPr>
          <w:rFonts w:hint="eastAsia" w:ascii="宋体" w:hAnsi="宋体"/>
          <w:b/>
          <w:kern w:val="0"/>
          <w:sz w:val="32"/>
          <w:szCs w:val="32"/>
        </w:rPr>
      </w:pPr>
    </w:p>
    <w:p w14:paraId="0386AA8C">
      <w:pPr>
        <w:pStyle w:val="11"/>
        <w:rPr>
          <w:rFonts w:hint="eastAsia"/>
        </w:rPr>
      </w:pPr>
    </w:p>
    <w:p w14:paraId="5DD7D202">
      <w:pPr>
        <w:pStyle w:val="18"/>
        <w:spacing w:line="264" w:lineRule="auto"/>
        <w:ind w:firstLine="643" w:firstLineChars="200"/>
        <w:jc w:val="center"/>
        <w:rPr>
          <w:rFonts w:hint="eastAsia" w:ascii="宋体" w:hAnsi="宋体" w:eastAsia="宋体" w:cs="Times New Roman"/>
          <w:b/>
          <w:kern w:val="0"/>
          <w:sz w:val="32"/>
          <w:szCs w:val="32"/>
          <w:lang w:val="en-US" w:eastAsia="zh-CN" w:bidi="ar-SA"/>
        </w:rPr>
      </w:pPr>
      <w:r>
        <w:rPr>
          <w:rFonts w:hint="eastAsia" w:ascii="宋体" w:hAnsi="宋体" w:eastAsia="宋体" w:cs="Times New Roman"/>
          <w:b/>
          <w:kern w:val="0"/>
          <w:sz w:val="32"/>
          <w:szCs w:val="32"/>
          <w:lang w:val="en-US" w:eastAsia="zh-CN" w:bidi="ar-SA"/>
        </w:rPr>
        <w:t>二、承诺函</w:t>
      </w:r>
    </w:p>
    <w:p w14:paraId="5AAFECF8">
      <w:pPr>
        <w:pStyle w:val="18"/>
        <w:spacing w:line="264"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535909A7">
      <w:pPr>
        <w:pStyle w:val="18"/>
        <w:spacing w:line="264" w:lineRule="auto"/>
        <w:ind w:firstLine="480" w:firstLineChars="200"/>
        <w:rPr>
          <w:rFonts w:hint="eastAsia" w:ascii="宋体" w:hAnsi="宋体" w:eastAsia="宋体" w:cs="宋体"/>
          <w:sz w:val="24"/>
        </w:rPr>
      </w:pPr>
    </w:p>
    <w:p w14:paraId="13CC15AD">
      <w:pPr>
        <w:pStyle w:val="18"/>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8FF91F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7613342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0804725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33949173">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72399D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4E8769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1838A97A">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6DA9D1F1">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69F7A1ED">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E8F7DE6">
      <w:pPr>
        <w:pStyle w:val="18"/>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5CB0C8E7">
      <w:pPr>
        <w:widowControl/>
        <w:spacing w:line="264" w:lineRule="auto"/>
        <w:ind w:firstLine="480" w:firstLineChars="200"/>
        <w:jc w:val="left"/>
        <w:rPr>
          <w:rFonts w:hint="eastAsia" w:ascii="宋体" w:hAnsi="宋体" w:eastAsia="宋体" w:cs="宋体"/>
          <w:sz w:val="24"/>
        </w:rPr>
      </w:pPr>
    </w:p>
    <w:p w14:paraId="40B0B183">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5DFA569E">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57C0F2CD">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933EDA8">
      <w:pPr>
        <w:jc w:val="center"/>
        <w:rPr>
          <w:rFonts w:hint="eastAsia" w:ascii="宋体" w:hAnsi="宋体"/>
          <w:b/>
          <w:kern w:val="0"/>
          <w:sz w:val="32"/>
          <w:szCs w:val="32"/>
        </w:rPr>
      </w:pPr>
    </w:p>
    <w:p w14:paraId="0699BFA4">
      <w:pPr>
        <w:jc w:val="center"/>
        <w:rPr>
          <w:rFonts w:hint="eastAsia" w:ascii="宋体" w:hAnsi="宋体"/>
          <w:b/>
          <w:kern w:val="0"/>
          <w:sz w:val="32"/>
          <w:szCs w:val="32"/>
        </w:rPr>
      </w:pPr>
    </w:p>
    <w:p w14:paraId="1F30F8E3">
      <w:pPr>
        <w:jc w:val="center"/>
        <w:rPr>
          <w:rFonts w:hint="eastAsia" w:ascii="宋体" w:hAnsi="宋体"/>
          <w:b/>
          <w:kern w:val="0"/>
          <w:sz w:val="32"/>
          <w:szCs w:val="32"/>
        </w:rPr>
      </w:pPr>
    </w:p>
    <w:p w14:paraId="4434D4EF">
      <w:pPr>
        <w:jc w:val="center"/>
        <w:rPr>
          <w:rFonts w:hint="eastAsia" w:ascii="宋体" w:hAnsi="宋体"/>
          <w:b/>
          <w:kern w:val="0"/>
          <w:sz w:val="32"/>
          <w:szCs w:val="32"/>
        </w:rPr>
      </w:pPr>
    </w:p>
    <w:p w14:paraId="64AC1CF8">
      <w:pPr>
        <w:jc w:val="center"/>
        <w:rPr>
          <w:rFonts w:hint="eastAsia" w:ascii="宋体" w:hAnsi="宋体"/>
          <w:b/>
          <w:kern w:val="0"/>
          <w:sz w:val="32"/>
          <w:szCs w:val="32"/>
        </w:rPr>
      </w:pPr>
      <w:r>
        <w:rPr>
          <w:rFonts w:hint="eastAsia" w:ascii="宋体" w:hAnsi="宋体" w:cs="宋体-18030"/>
          <w:b/>
          <w:bCs/>
          <w:spacing w:val="4"/>
          <w:sz w:val="32"/>
          <w:szCs w:val="32"/>
          <w:lang w:eastAsia="zh-CN"/>
        </w:rPr>
        <w:t>三、</w:t>
      </w:r>
      <w:r>
        <w:rPr>
          <w:rFonts w:hint="eastAsia" w:ascii="宋体" w:hAnsi="宋体" w:cs="宋体-18030"/>
          <w:b/>
          <w:bCs/>
          <w:spacing w:val="4"/>
          <w:sz w:val="32"/>
          <w:szCs w:val="32"/>
        </w:rPr>
        <w:t>企业营业执照副本复印件</w:t>
      </w:r>
    </w:p>
    <w:p w14:paraId="6D140135">
      <w:pPr>
        <w:rPr>
          <w:rFonts w:hint="eastAsia" w:ascii="宋体" w:hAnsi="宋体"/>
          <w:b/>
          <w:kern w:val="0"/>
          <w:sz w:val="32"/>
          <w:szCs w:val="32"/>
        </w:rPr>
      </w:pPr>
    </w:p>
    <w:p w14:paraId="4DBEE891">
      <w:pPr>
        <w:rPr>
          <w:rFonts w:hint="eastAsia" w:ascii="宋体" w:hAnsi="宋体"/>
          <w:bCs/>
          <w:kern w:val="0"/>
          <w:sz w:val="32"/>
          <w:szCs w:val="32"/>
        </w:rPr>
      </w:pPr>
      <w:r>
        <w:rPr>
          <w:rFonts w:hint="eastAsia" w:ascii="宋体" w:hAnsi="宋体"/>
          <w:b/>
          <w:kern w:val="0"/>
          <w:sz w:val="32"/>
          <w:szCs w:val="32"/>
        </w:rPr>
        <w:t xml:space="preserve">    </w:t>
      </w:r>
      <w:r>
        <w:rPr>
          <w:rFonts w:hint="eastAsia" w:ascii="宋体" w:hAnsi="宋体"/>
          <w:bCs/>
          <w:kern w:val="0"/>
          <w:sz w:val="28"/>
          <w:szCs w:val="28"/>
        </w:rPr>
        <w:t>复印件应加盖投标人公章。</w:t>
      </w:r>
    </w:p>
    <w:p w14:paraId="16F11D6C">
      <w:pPr>
        <w:pStyle w:val="11"/>
      </w:pPr>
    </w:p>
    <w:p w14:paraId="777383A4"/>
    <w:p w14:paraId="580A61DA">
      <w:pPr>
        <w:pStyle w:val="11"/>
      </w:pPr>
    </w:p>
    <w:p w14:paraId="1E08730D"/>
    <w:p w14:paraId="5CEE660D">
      <w:pPr>
        <w:pStyle w:val="11"/>
      </w:pPr>
    </w:p>
    <w:p w14:paraId="6031F35A"/>
    <w:p w14:paraId="2257EAAB">
      <w:pPr>
        <w:pStyle w:val="11"/>
      </w:pPr>
    </w:p>
    <w:p w14:paraId="1ECBADD0"/>
    <w:p w14:paraId="15D8F73C">
      <w:pPr>
        <w:pStyle w:val="11"/>
      </w:pPr>
    </w:p>
    <w:p w14:paraId="22633C5E"/>
    <w:p w14:paraId="042574A5">
      <w:pPr>
        <w:pStyle w:val="11"/>
      </w:pPr>
    </w:p>
    <w:p w14:paraId="0853EF54"/>
    <w:p w14:paraId="652B5379">
      <w:pPr>
        <w:pStyle w:val="11"/>
      </w:pPr>
    </w:p>
    <w:p w14:paraId="5BFF8B04"/>
    <w:p w14:paraId="249775BE">
      <w:pPr>
        <w:pStyle w:val="11"/>
      </w:pPr>
    </w:p>
    <w:p w14:paraId="27920D7A"/>
    <w:p w14:paraId="6F1C4048">
      <w:pPr>
        <w:pStyle w:val="11"/>
      </w:pPr>
    </w:p>
    <w:p w14:paraId="397862EE"/>
    <w:p w14:paraId="41FA14C7">
      <w:pPr>
        <w:pStyle w:val="11"/>
      </w:pPr>
    </w:p>
    <w:p w14:paraId="57390D41"/>
    <w:p w14:paraId="4064914E">
      <w:pPr>
        <w:pStyle w:val="11"/>
      </w:pPr>
    </w:p>
    <w:p w14:paraId="0EF9B593"/>
    <w:p w14:paraId="1550E640">
      <w:pPr>
        <w:pStyle w:val="11"/>
      </w:pPr>
    </w:p>
    <w:p w14:paraId="61123ACB"/>
    <w:p w14:paraId="4BB7F089">
      <w:pPr>
        <w:pStyle w:val="11"/>
      </w:pPr>
    </w:p>
    <w:p w14:paraId="643D872B">
      <w:pPr>
        <w:numPr>
          <w:ilvl w:val="0"/>
          <w:numId w:val="0"/>
        </w:numPr>
        <w:jc w:val="center"/>
        <w:rPr>
          <w:rFonts w:hint="eastAsia" w:ascii="宋体" w:hAnsi="宋体"/>
          <w:b/>
          <w:kern w:val="0"/>
          <w:sz w:val="32"/>
          <w:szCs w:val="32"/>
        </w:rPr>
      </w:pPr>
      <w:r>
        <w:rPr>
          <w:rFonts w:hint="eastAsia" w:ascii="宋体" w:hAnsi="宋体" w:cs="宋体-18030"/>
          <w:b/>
          <w:bCs/>
          <w:spacing w:val="4"/>
          <w:sz w:val="32"/>
          <w:szCs w:val="32"/>
          <w:lang w:eastAsia="zh-CN"/>
        </w:rPr>
        <w:t>四、</w:t>
      </w:r>
      <w:r>
        <w:rPr>
          <w:rFonts w:hint="eastAsia" w:ascii="宋体" w:hAnsi="宋体"/>
          <w:b/>
          <w:kern w:val="0"/>
          <w:sz w:val="32"/>
          <w:szCs w:val="32"/>
        </w:rPr>
        <w:t>授权委托书</w:t>
      </w:r>
    </w:p>
    <w:p w14:paraId="2686DBB9">
      <w:pPr>
        <w:jc w:val="left"/>
        <w:rPr>
          <w:rFonts w:hint="eastAsia" w:ascii="宋体" w:hAnsi="宋体"/>
          <w:bCs/>
          <w:kern w:val="0"/>
          <w:sz w:val="28"/>
          <w:szCs w:val="28"/>
          <w:lang w:val="zh-CN"/>
        </w:rPr>
      </w:pPr>
    </w:p>
    <w:p w14:paraId="3FB4656D">
      <w:pPr>
        <w:jc w:val="left"/>
        <w:rPr>
          <w:rFonts w:hint="eastAsia" w:ascii="宋体" w:hAnsi="宋体"/>
          <w:bCs/>
          <w:kern w:val="0"/>
          <w:sz w:val="28"/>
          <w:szCs w:val="28"/>
          <w:lang w:val="zh-CN"/>
        </w:rPr>
      </w:pPr>
      <w:r>
        <w:rPr>
          <w:rFonts w:hint="eastAsia" w:ascii="宋体" w:hAnsi="宋体"/>
          <w:bCs/>
          <w:kern w:val="0"/>
          <w:sz w:val="28"/>
          <w:szCs w:val="28"/>
          <w:lang w:val="zh-CN"/>
        </w:rPr>
        <w:t>本授权委托书声明：</w:t>
      </w:r>
    </w:p>
    <w:p w14:paraId="1B71941C">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 xml:space="preserve">我 </w:t>
      </w:r>
      <w:r>
        <w:rPr>
          <w:rFonts w:hint="eastAsia" w:ascii="宋体" w:hAnsi="宋体" w:cs="宋体-18030"/>
          <w:spacing w:val="4"/>
          <w:sz w:val="28"/>
          <w:szCs w:val="28"/>
          <w:u w:val="single"/>
        </w:rPr>
        <w:t xml:space="preserve">    （姓名） </w:t>
      </w:r>
      <w:r>
        <w:rPr>
          <w:rFonts w:hint="eastAsia" w:ascii="宋体" w:hAnsi="宋体" w:cs="宋体-18030"/>
          <w:spacing w:val="4"/>
          <w:sz w:val="28"/>
          <w:szCs w:val="28"/>
        </w:rPr>
        <w:t>系</w:t>
      </w:r>
      <w:r>
        <w:rPr>
          <w:rFonts w:hint="eastAsia" w:ascii="宋体" w:hAnsi="宋体" w:cs="宋体-18030"/>
          <w:spacing w:val="4"/>
          <w:sz w:val="28"/>
          <w:szCs w:val="28"/>
          <w:u w:val="single"/>
        </w:rPr>
        <w:t xml:space="preserve">        （投标申请人名称）</w:t>
      </w:r>
      <w:r>
        <w:rPr>
          <w:rFonts w:hint="eastAsia" w:ascii="宋体" w:hAnsi="宋体" w:cs="宋体-18030"/>
          <w:spacing w:val="4"/>
          <w:sz w:val="28"/>
          <w:szCs w:val="28"/>
        </w:rPr>
        <w:t>的法定代表人，现授权委托</w:t>
      </w:r>
      <w:r>
        <w:rPr>
          <w:rFonts w:hint="eastAsia" w:ascii="宋体" w:hAnsi="宋体" w:cs="宋体-18030"/>
          <w:spacing w:val="4"/>
          <w:sz w:val="28"/>
          <w:szCs w:val="28"/>
          <w:u w:val="single"/>
        </w:rPr>
        <w:t xml:space="preserve">    （姓名）（身份证号：          ）</w:t>
      </w:r>
      <w:r>
        <w:rPr>
          <w:rFonts w:hint="eastAsia" w:ascii="宋体" w:hAnsi="宋体" w:cs="宋体-18030"/>
          <w:spacing w:val="4"/>
          <w:sz w:val="28"/>
          <w:szCs w:val="28"/>
        </w:rPr>
        <w:t>以本公司的名义参加</w:t>
      </w:r>
      <w:r>
        <w:rPr>
          <w:rFonts w:hint="eastAsia" w:ascii="宋体" w:hAnsi="宋体" w:cs="宋体-18030"/>
          <w:spacing w:val="4"/>
          <w:sz w:val="28"/>
          <w:szCs w:val="28"/>
          <w:u w:val="single"/>
        </w:rPr>
        <w:t xml:space="preserve">（项目名称）   </w:t>
      </w:r>
      <w:r>
        <w:rPr>
          <w:rFonts w:hint="eastAsia" w:ascii="宋体" w:hAnsi="宋体" w:cs="宋体-18030"/>
          <w:spacing w:val="4"/>
          <w:sz w:val="28"/>
          <w:szCs w:val="28"/>
        </w:rPr>
        <w:t>的投标活动，以我单位的名义签署投标申请书及其他文件，参加投标活动、澄清、商签合同以及处理与之有关的其他事务，我及我公司均予以承认。</w:t>
      </w:r>
    </w:p>
    <w:p w14:paraId="1E9C424F">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特此委托。</w:t>
      </w:r>
    </w:p>
    <w:p w14:paraId="18BD223C">
      <w:pPr>
        <w:pStyle w:val="2"/>
        <w:spacing w:after="0" w:line="460" w:lineRule="exact"/>
        <w:ind w:firstLine="4320"/>
        <w:rPr>
          <w:sz w:val="24"/>
        </w:rPr>
      </w:pPr>
      <w:r>
        <w:rPr>
          <w:rFonts w:hint="eastAsia"/>
          <w:sz w:val="24"/>
        </w:rPr>
        <w:t>（附法人及授权代理人身份证复印件）</w:t>
      </w:r>
    </w:p>
    <w:p w14:paraId="4ED58BDE">
      <w:pPr>
        <w:spacing w:line="300" w:lineRule="auto"/>
        <w:rPr>
          <w:rFonts w:hint="eastAsia" w:ascii="宋体" w:hAnsi="宋体" w:cs="宋体-18030"/>
          <w:spacing w:val="4"/>
          <w:szCs w:val="21"/>
        </w:rPr>
      </w:pPr>
    </w:p>
    <w:p w14:paraId="6318DEBA">
      <w:pPr>
        <w:jc w:val="left"/>
        <w:rPr>
          <w:rFonts w:hint="eastAsia" w:ascii="宋体" w:hAnsi="宋体" w:cs="宋体-18030"/>
          <w:spacing w:val="4"/>
          <w:sz w:val="28"/>
          <w:szCs w:val="28"/>
        </w:rPr>
      </w:pPr>
    </w:p>
    <w:p w14:paraId="2306D86A">
      <w:pPr>
        <w:jc w:val="left"/>
        <w:rPr>
          <w:rFonts w:hint="eastAsia" w:ascii="宋体" w:hAnsi="宋体"/>
          <w:bCs/>
          <w:kern w:val="0"/>
          <w:sz w:val="28"/>
          <w:szCs w:val="44"/>
        </w:rPr>
      </w:pPr>
      <w:r>
        <w:rPr>
          <w:rFonts w:hint="eastAsia" w:ascii="宋体" w:hAnsi="宋体" w:cs="宋体-18030"/>
          <w:spacing w:val="4"/>
          <w:sz w:val="28"/>
          <w:szCs w:val="28"/>
        </w:rPr>
        <w:t>投标申请人：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w:t>
      </w:r>
      <w:r>
        <w:rPr>
          <w:rFonts w:hint="eastAsia" w:ascii="宋体" w:hAnsi="宋体"/>
          <w:bCs/>
          <w:kern w:val="0"/>
          <w:sz w:val="28"/>
          <w:szCs w:val="44"/>
        </w:rPr>
        <w:t>加盖申请人单位公章）</w:t>
      </w:r>
    </w:p>
    <w:p w14:paraId="196A789E">
      <w:pPr>
        <w:jc w:val="left"/>
        <w:rPr>
          <w:rFonts w:hint="eastAsia" w:ascii="宋体" w:hAnsi="宋体" w:cs="宋体-18030"/>
          <w:spacing w:val="4"/>
          <w:sz w:val="28"/>
          <w:szCs w:val="28"/>
        </w:rPr>
      </w:pPr>
      <w:r>
        <w:rPr>
          <w:rFonts w:hint="eastAsia" w:ascii="宋体" w:hAnsi="宋体"/>
          <w:bCs/>
          <w:kern w:val="0"/>
          <w:sz w:val="28"/>
          <w:szCs w:val="44"/>
        </w:rPr>
        <w:t>法定代表人：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（签字或盖章）</w:t>
      </w:r>
    </w:p>
    <w:p w14:paraId="1A64242E">
      <w:pPr>
        <w:pStyle w:val="11"/>
        <w:jc w:val="left"/>
        <w:rPr>
          <w:rFonts w:hint="eastAsia" w:ascii="宋体" w:hAnsi="宋体" w:cs="宋体-18030"/>
          <w:spacing w:val="4"/>
          <w:sz w:val="28"/>
          <w:szCs w:val="28"/>
        </w:rPr>
      </w:pPr>
      <w:r>
        <w:rPr>
          <w:rFonts w:hint="eastAsia" w:ascii="宋体" w:hAnsi="宋体" w:cs="宋体-18030"/>
          <w:spacing w:val="4"/>
          <w:sz w:val="28"/>
          <w:szCs w:val="28"/>
        </w:rPr>
        <w:t>授权委托日期：</w:t>
      </w:r>
      <w:r>
        <w:rPr>
          <w:rFonts w:hint="eastAsia" w:ascii="宋体" w:hAnsi="宋体" w:cs="宋体-18030"/>
          <w:spacing w:val="4"/>
          <w:sz w:val="28"/>
          <w:szCs w:val="28"/>
          <w:u w:val="single"/>
        </w:rPr>
        <w:t xml:space="preserve">      </w:t>
      </w:r>
      <w:r>
        <w:rPr>
          <w:rFonts w:hint="eastAsia" w:ascii="宋体" w:hAnsi="宋体" w:cs="宋体-18030"/>
          <w:spacing w:val="4"/>
          <w:sz w:val="28"/>
          <w:szCs w:val="28"/>
        </w:rPr>
        <w:t>年</w:t>
      </w:r>
      <w:r>
        <w:rPr>
          <w:rFonts w:hint="eastAsia" w:ascii="宋体" w:hAnsi="宋体" w:cs="宋体-18030"/>
          <w:spacing w:val="4"/>
          <w:sz w:val="28"/>
          <w:szCs w:val="28"/>
          <w:u w:val="single"/>
        </w:rPr>
        <w:t xml:space="preserve">     </w:t>
      </w:r>
      <w:r>
        <w:rPr>
          <w:rFonts w:hint="eastAsia" w:ascii="宋体" w:hAnsi="宋体" w:cs="宋体-18030"/>
          <w:spacing w:val="4"/>
          <w:sz w:val="28"/>
          <w:szCs w:val="28"/>
        </w:rPr>
        <w:t>月</w:t>
      </w:r>
      <w:r>
        <w:rPr>
          <w:rFonts w:hint="eastAsia" w:ascii="宋体" w:hAnsi="宋体" w:cs="宋体-18030"/>
          <w:spacing w:val="4"/>
          <w:sz w:val="28"/>
          <w:szCs w:val="28"/>
          <w:u w:val="single"/>
        </w:rPr>
        <w:t xml:space="preserve">     </w:t>
      </w:r>
      <w:r>
        <w:rPr>
          <w:rFonts w:hint="eastAsia" w:ascii="宋体" w:hAnsi="宋体" w:cs="宋体-18030"/>
          <w:spacing w:val="4"/>
          <w:sz w:val="28"/>
          <w:szCs w:val="28"/>
        </w:rPr>
        <w:t>日</w:t>
      </w:r>
    </w:p>
    <w:p w14:paraId="797FC108">
      <w:pPr>
        <w:jc w:val="left"/>
        <w:rPr>
          <w:rFonts w:hint="eastAsia" w:ascii="宋体" w:hAnsi="宋体" w:cs="宋体-18030"/>
          <w:spacing w:val="4"/>
          <w:sz w:val="28"/>
          <w:szCs w:val="28"/>
        </w:rPr>
      </w:pPr>
    </w:p>
    <w:p w14:paraId="642E9178">
      <w:pPr>
        <w:pStyle w:val="11"/>
        <w:rPr>
          <w:rFonts w:hint="eastAsia" w:ascii="宋体" w:hAnsi="宋体" w:cs="宋体-18030"/>
          <w:spacing w:val="4"/>
          <w:sz w:val="28"/>
          <w:szCs w:val="28"/>
        </w:rPr>
      </w:pPr>
    </w:p>
    <w:p w14:paraId="5C3AFA7E">
      <w:pPr>
        <w:rPr>
          <w:rFonts w:hint="eastAsia" w:ascii="宋体" w:hAnsi="宋体" w:cs="宋体-18030"/>
          <w:spacing w:val="4"/>
          <w:sz w:val="28"/>
          <w:szCs w:val="28"/>
        </w:rPr>
      </w:pPr>
    </w:p>
    <w:p w14:paraId="48D47C53">
      <w:pPr>
        <w:pStyle w:val="11"/>
        <w:rPr>
          <w:rFonts w:hint="eastAsia" w:ascii="宋体" w:hAnsi="宋体" w:cs="宋体-18030"/>
          <w:spacing w:val="4"/>
          <w:sz w:val="28"/>
          <w:szCs w:val="28"/>
        </w:rPr>
      </w:pPr>
    </w:p>
    <w:p w14:paraId="13319BB5">
      <w:pPr>
        <w:rPr>
          <w:rFonts w:hint="eastAsia" w:ascii="宋体" w:hAnsi="宋体" w:cs="宋体-18030"/>
          <w:spacing w:val="4"/>
          <w:sz w:val="28"/>
          <w:szCs w:val="28"/>
        </w:rPr>
      </w:pPr>
    </w:p>
    <w:p w14:paraId="236AD5FA">
      <w:pPr>
        <w:pStyle w:val="11"/>
      </w:pPr>
    </w:p>
    <w:p w14:paraId="4C9625E4"/>
    <w:p w14:paraId="5FECF932">
      <w:pPr>
        <w:pStyle w:val="11"/>
      </w:pPr>
    </w:p>
    <w:p w14:paraId="36C0DA1C">
      <w:pPr>
        <w:numPr>
          <w:ilvl w:val="0"/>
          <w:numId w:val="0"/>
        </w:numPr>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五、信用</w:t>
      </w:r>
      <w:r>
        <w:rPr>
          <w:rFonts w:hint="eastAsia" w:ascii="宋体" w:hAnsi="宋体" w:cs="宋体-18030"/>
          <w:b/>
          <w:bCs/>
          <w:spacing w:val="4"/>
          <w:sz w:val="32"/>
          <w:szCs w:val="32"/>
        </w:rPr>
        <w:t>查询</w:t>
      </w:r>
      <w:r>
        <w:rPr>
          <w:rFonts w:hint="eastAsia" w:ascii="宋体" w:hAnsi="宋体" w:cs="宋体-18030"/>
          <w:b/>
          <w:bCs/>
          <w:spacing w:val="4"/>
          <w:sz w:val="32"/>
          <w:szCs w:val="32"/>
          <w:lang w:eastAsia="zh-CN"/>
        </w:rPr>
        <w:t>信息</w:t>
      </w:r>
      <w:r>
        <w:rPr>
          <w:rFonts w:hint="eastAsia" w:ascii="宋体" w:hAnsi="宋体" w:cs="宋体-18030"/>
          <w:b/>
          <w:bCs/>
          <w:spacing w:val="4"/>
          <w:sz w:val="32"/>
          <w:szCs w:val="32"/>
        </w:rPr>
        <w:t>记录</w:t>
      </w:r>
      <w:r>
        <w:rPr>
          <w:rFonts w:hint="eastAsia" w:ascii="宋体" w:hAnsi="宋体" w:cs="宋体-18030"/>
          <w:b/>
          <w:bCs/>
          <w:spacing w:val="4"/>
          <w:sz w:val="32"/>
          <w:szCs w:val="32"/>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1"/>
        <w:rPr>
          <w:rFonts w:hint="eastAsia"/>
        </w:rPr>
      </w:pPr>
    </w:p>
    <w:p w14:paraId="6161CE93">
      <w:pPr>
        <w:rPr>
          <w:rFonts w:hint="eastAsia"/>
        </w:rPr>
      </w:pPr>
    </w:p>
    <w:p w14:paraId="2541EA76">
      <w:pPr>
        <w:pStyle w:val="11"/>
        <w:rPr>
          <w:rFonts w:hint="eastAsia"/>
        </w:rPr>
      </w:pPr>
    </w:p>
    <w:p w14:paraId="4856EEA3">
      <w:pPr>
        <w:rPr>
          <w:rFonts w:hint="eastAsia"/>
        </w:rPr>
      </w:pPr>
    </w:p>
    <w:p w14:paraId="53A34EAD">
      <w:pPr>
        <w:pStyle w:val="11"/>
        <w:rPr>
          <w:rFonts w:hint="eastAsia"/>
        </w:rPr>
      </w:pPr>
    </w:p>
    <w:p w14:paraId="5342A580">
      <w:pPr>
        <w:rPr>
          <w:rFonts w:hint="eastAsia"/>
        </w:rPr>
      </w:pPr>
    </w:p>
    <w:p w14:paraId="3F1487D3">
      <w:pPr>
        <w:pStyle w:val="11"/>
        <w:rPr>
          <w:rFonts w:hint="eastAsia"/>
        </w:rPr>
      </w:pPr>
    </w:p>
    <w:p w14:paraId="416919C0">
      <w:pPr>
        <w:rPr>
          <w:rFonts w:hint="eastAsia"/>
        </w:rPr>
      </w:pPr>
    </w:p>
    <w:p w14:paraId="7898F75D">
      <w:pPr>
        <w:pStyle w:val="11"/>
        <w:rPr>
          <w:rFonts w:hint="eastAsia"/>
        </w:rPr>
      </w:pPr>
    </w:p>
    <w:p w14:paraId="639CA3FE">
      <w:pPr>
        <w:rPr>
          <w:rFonts w:hint="eastAsia"/>
        </w:rPr>
      </w:pPr>
    </w:p>
    <w:p w14:paraId="2EDFF0E9">
      <w:pPr>
        <w:pStyle w:val="11"/>
        <w:rPr>
          <w:rFonts w:hint="eastAsia"/>
        </w:rPr>
      </w:pPr>
    </w:p>
    <w:p w14:paraId="4A3948D8">
      <w:pPr>
        <w:rPr>
          <w:rFonts w:hint="eastAsia"/>
        </w:rPr>
      </w:pPr>
    </w:p>
    <w:p w14:paraId="400231B0">
      <w:pPr>
        <w:pStyle w:val="11"/>
        <w:rPr>
          <w:rFonts w:hint="eastAsia"/>
        </w:rPr>
      </w:pPr>
    </w:p>
    <w:p w14:paraId="4BD618A0">
      <w:pPr>
        <w:rPr>
          <w:rFonts w:hint="eastAsia"/>
        </w:rPr>
      </w:pPr>
    </w:p>
    <w:p w14:paraId="43173565">
      <w:pPr>
        <w:pStyle w:val="11"/>
        <w:rPr>
          <w:rFonts w:hint="eastAsia"/>
        </w:rPr>
      </w:pPr>
    </w:p>
    <w:p w14:paraId="14E8A03A">
      <w:pPr>
        <w:rPr>
          <w:rFonts w:hint="eastAsia"/>
        </w:rPr>
      </w:pPr>
    </w:p>
    <w:p w14:paraId="71E9F6ED">
      <w:pPr>
        <w:pStyle w:val="11"/>
        <w:rPr>
          <w:rFonts w:hint="eastAsia"/>
        </w:rPr>
      </w:pPr>
    </w:p>
    <w:p w14:paraId="35A0652D">
      <w:pPr>
        <w:rPr>
          <w:rFonts w:hint="eastAsia"/>
        </w:rPr>
      </w:pPr>
    </w:p>
    <w:p w14:paraId="722C51D7">
      <w:pPr>
        <w:pStyle w:val="11"/>
        <w:rPr>
          <w:rFonts w:hint="eastAsia"/>
        </w:rPr>
      </w:pPr>
    </w:p>
    <w:p w14:paraId="45027FE6">
      <w:pPr>
        <w:rPr>
          <w:rFonts w:hint="eastAsia"/>
        </w:rPr>
      </w:pPr>
    </w:p>
    <w:p w14:paraId="2B2520E5">
      <w:pPr>
        <w:pStyle w:val="11"/>
        <w:rPr>
          <w:rFonts w:hint="eastAsia"/>
        </w:rPr>
      </w:pPr>
    </w:p>
    <w:p w14:paraId="12D89EA5">
      <w:pPr>
        <w:rPr>
          <w:rFonts w:hint="eastAsia"/>
        </w:rPr>
      </w:pPr>
    </w:p>
    <w:p w14:paraId="37880896">
      <w:pPr>
        <w:pStyle w:val="11"/>
        <w:rPr>
          <w:rFonts w:hint="eastAsia"/>
        </w:rPr>
      </w:pPr>
    </w:p>
    <w:p w14:paraId="0969E9E4">
      <w:pPr>
        <w:rPr>
          <w:rFonts w:hint="eastAsia"/>
        </w:rPr>
      </w:pPr>
    </w:p>
    <w:p w14:paraId="7211E305">
      <w:pPr>
        <w:pStyle w:val="11"/>
        <w:rPr>
          <w:rFonts w:hint="eastAsia"/>
        </w:rPr>
      </w:pPr>
    </w:p>
    <w:p w14:paraId="21B3B53D">
      <w:pPr>
        <w:rPr>
          <w:rFonts w:hint="eastAsia"/>
        </w:rPr>
      </w:pPr>
    </w:p>
    <w:p w14:paraId="59845ADB">
      <w:pPr>
        <w:pStyle w:val="11"/>
        <w:rPr>
          <w:rFonts w:hint="eastAsia"/>
        </w:rPr>
      </w:pPr>
    </w:p>
    <w:p w14:paraId="5A274AE4">
      <w:pPr>
        <w:numPr>
          <w:ilvl w:val="0"/>
          <w:numId w:val="0"/>
        </w:numPr>
        <w:spacing w:line="480" w:lineRule="exact"/>
        <w:ind w:leftChars="0"/>
        <w:jc w:val="center"/>
        <w:rPr>
          <w:rFonts w:hint="eastAsia" w:eastAsia="宋体"/>
          <w:lang w:val="en-US" w:eastAsia="zh-CN"/>
        </w:rPr>
      </w:pPr>
      <w:r>
        <w:rPr>
          <w:rFonts w:hint="eastAsia" w:ascii="宋体" w:hAnsi="宋体" w:cs="宋体-18030"/>
          <w:b/>
          <w:bCs/>
          <w:spacing w:val="4"/>
          <w:sz w:val="32"/>
          <w:szCs w:val="32"/>
          <w:lang w:eastAsia="zh-CN"/>
        </w:rPr>
        <w:t>六、</w:t>
      </w:r>
      <w:r>
        <w:rPr>
          <w:rFonts w:hint="eastAsia" w:ascii="宋体" w:hAnsi="宋体" w:eastAsia="宋体" w:cs="宋体-18030"/>
          <w:b/>
          <w:bCs/>
          <w:spacing w:val="4"/>
          <w:sz w:val="32"/>
          <w:szCs w:val="32"/>
          <w:lang w:eastAsia="zh-CN"/>
        </w:rPr>
        <w:t>报价表</w:t>
      </w:r>
    </w:p>
    <w:p w14:paraId="0D1B298F">
      <w:pPr>
        <w:rPr>
          <w:rFonts w:hint="eastAsia"/>
        </w:rPr>
      </w:pPr>
    </w:p>
    <w:tbl>
      <w:tblPr>
        <w:tblStyle w:val="13"/>
        <w:tblW w:w="5434" w:type="pct"/>
        <w:tblInd w:w="-3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6"/>
        <w:gridCol w:w="2015"/>
        <w:gridCol w:w="1325"/>
        <w:gridCol w:w="1121"/>
        <w:gridCol w:w="1253"/>
        <w:gridCol w:w="990"/>
        <w:gridCol w:w="1762"/>
      </w:tblGrid>
      <w:tr w14:paraId="12FD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9" w:type="pct"/>
            <w:tcBorders>
              <w:top w:val="single" w:color="auto" w:sz="4" w:space="0"/>
              <w:left w:val="single" w:color="000000" w:sz="8" w:space="0"/>
              <w:bottom w:val="single" w:color="000000" w:sz="8" w:space="0"/>
              <w:right w:val="single" w:color="000000" w:sz="8" w:space="0"/>
            </w:tcBorders>
            <w:shd w:val="clear" w:color="auto" w:fill="auto"/>
            <w:vAlign w:val="center"/>
          </w:tcPr>
          <w:p w14:paraId="101F7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87" w:type="pct"/>
            <w:tcBorders>
              <w:top w:val="single" w:color="auto" w:sz="4" w:space="0"/>
              <w:left w:val="single" w:color="000000" w:sz="8" w:space="0"/>
              <w:bottom w:val="single" w:color="000000" w:sz="8" w:space="0"/>
              <w:right w:val="single" w:color="000000" w:sz="8" w:space="0"/>
            </w:tcBorders>
            <w:shd w:val="clear" w:color="auto" w:fill="auto"/>
            <w:vAlign w:val="center"/>
          </w:tcPr>
          <w:p w14:paraId="2D37E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8EC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6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715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14A1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限价(元)</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6350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报价</w:t>
            </w:r>
          </w:p>
        </w:tc>
        <w:tc>
          <w:tcPr>
            <w:tcW w:w="9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F65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A70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nil"/>
              <w:left w:val="single" w:color="000000" w:sz="8" w:space="0"/>
              <w:bottom w:val="single" w:color="000000" w:sz="8" w:space="0"/>
              <w:right w:val="single" w:color="000000" w:sz="8" w:space="0"/>
            </w:tcBorders>
            <w:shd w:val="clear" w:color="auto" w:fill="auto"/>
            <w:vAlign w:val="center"/>
          </w:tcPr>
          <w:p w14:paraId="7C0BE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7" w:type="pct"/>
            <w:tcBorders>
              <w:top w:val="nil"/>
              <w:left w:val="single" w:color="000000" w:sz="8" w:space="0"/>
              <w:bottom w:val="single" w:color="000000" w:sz="8" w:space="0"/>
              <w:right w:val="single" w:color="000000" w:sz="8" w:space="0"/>
            </w:tcBorders>
            <w:shd w:val="clear" w:color="auto" w:fill="auto"/>
            <w:vAlign w:val="center"/>
          </w:tcPr>
          <w:p w14:paraId="4549D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曝光手闸</w:t>
            </w:r>
          </w:p>
        </w:tc>
        <w:tc>
          <w:tcPr>
            <w:tcW w:w="715" w:type="pct"/>
            <w:tcBorders>
              <w:top w:val="nil"/>
              <w:left w:val="single" w:color="000000" w:sz="8" w:space="0"/>
              <w:bottom w:val="single" w:color="000000" w:sz="8" w:space="0"/>
              <w:right w:val="single" w:color="000000" w:sz="8" w:space="0"/>
            </w:tcBorders>
            <w:shd w:val="clear" w:color="auto" w:fill="auto"/>
            <w:vAlign w:val="center"/>
          </w:tcPr>
          <w:p w14:paraId="66056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2档4线</w:t>
            </w:r>
          </w:p>
        </w:tc>
        <w:tc>
          <w:tcPr>
            <w:tcW w:w="605" w:type="pct"/>
            <w:tcBorders>
              <w:top w:val="nil"/>
              <w:left w:val="single" w:color="000000" w:sz="8" w:space="0"/>
              <w:bottom w:val="single" w:color="000000" w:sz="8" w:space="0"/>
              <w:right w:val="single" w:color="000000" w:sz="8" w:space="0"/>
            </w:tcBorders>
            <w:shd w:val="clear" w:color="auto" w:fill="auto"/>
            <w:vAlign w:val="center"/>
          </w:tcPr>
          <w:p w14:paraId="327DB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76" w:type="pct"/>
            <w:tcBorders>
              <w:top w:val="nil"/>
              <w:left w:val="single" w:color="000000" w:sz="8" w:space="0"/>
              <w:bottom w:val="single" w:color="000000" w:sz="8" w:space="0"/>
              <w:right w:val="single" w:color="000000" w:sz="8" w:space="0"/>
            </w:tcBorders>
            <w:shd w:val="clear" w:color="auto" w:fill="auto"/>
            <w:vAlign w:val="center"/>
          </w:tcPr>
          <w:p w14:paraId="47F992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9450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51" w:type="pct"/>
            <w:tcBorders>
              <w:top w:val="nil"/>
              <w:left w:val="single" w:color="000000" w:sz="8" w:space="0"/>
              <w:bottom w:val="single" w:color="000000" w:sz="8" w:space="0"/>
              <w:right w:val="single" w:color="000000" w:sz="8" w:space="0"/>
            </w:tcBorders>
            <w:shd w:val="clear" w:color="auto" w:fill="auto"/>
            <w:vAlign w:val="center"/>
          </w:tcPr>
          <w:p w14:paraId="6D8A3FEC">
            <w:pPr>
              <w:jc w:val="center"/>
              <w:rPr>
                <w:rFonts w:hint="eastAsia" w:ascii="宋体" w:hAnsi="宋体" w:eastAsia="宋体" w:cs="宋体"/>
                <w:i w:val="0"/>
                <w:iCs w:val="0"/>
                <w:color w:val="000000"/>
                <w:sz w:val="24"/>
                <w:szCs w:val="24"/>
                <w:u w:val="none"/>
              </w:rPr>
            </w:pPr>
          </w:p>
        </w:tc>
      </w:tr>
      <w:tr w14:paraId="4789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nil"/>
              <w:left w:val="single" w:color="000000" w:sz="8" w:space="0"/>
              <w:bottom w:val="single" w:color="000000" w:sz="8" w:space="0"/>
              <w:right w:val="single" w:color="000000" w:sz="8" w:space="0"/>
            </w:tcBorders>
            <w:shd w:val="clear" w:color="auto" w:fill="auto"/>
            <w:vAlign w:val="center"/>
          </w:tcPr>
          <w:p w14:paraId="1995E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7" w:type="pct"/>
            <w:tcBorders>
              <w:top w:val="nil"/>
              <w:left w:val="single" w:color="000000" w:sz="8" w:space="0"/>
              <w:bottom w:val="single" w:color="000000" w:sz="8" w:space="0"/>
              <w:right w:val="single" w:color="000000" w:sz="8" w:space="0"/>
            </w:tcBorders>
            <w:shd w:val="clear" w:color="auto" w:fill="auto"/>
            <w:vAlign w:val="center"/>
          </w:tcPr>
          <w:p w14:paraId="1B7D7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刹车电磁铁</w:t>
            </w:r>
          </w:p>
        </w:tc>
        <w:tc>
          <w:tcPr>
            <w:tcW w:w="715" w:type="pct"/>
            <w:tcBorders>
              <w:top w:val="nil"/>
              <w:left w:val="single" w:color="000000" w:sz="8" w:space="0"/>
              <w:bottom w:val="single" w:color="000000" w:sz="8" w:space="0"/>
              <w:right w:val="single" w:color="000000" w:sz="8" w:space="0"/>
            </w:tcBorders>
            <w:shd w:val="clear" w:color="auto" w:fill="auto"/>
            <w:vAlign w:val="center"/>
          </w:tcPr>
          <w:p w14:paraId="0D8CF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w:t>
            </w:r>
          </w:p>
        </w:tc>
        <w:tc>
          <w:tcPr>
            <w:tcW w:w="605" w:type="pct"/>
            <w:tcBorders>
              <w:top w:val="nil"/>
              <w:left w:val="single" w:color="000000" w:sz="8" w:space="0"/>
              <w:bottom w:val="single" w:color="000000" w:sz="8" w:space="0"/>
              <w:right w:val="single" w:color="000000" w:sz="8" w:space="0"/>
            </w:tcBorders>
            <w:shd w:val="clear" w:color="auto" w:fill="auto"/>
            <w:vAlign w:val="center"/>
          </w:tcPr>
          <w:p w14:paraId="2795B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76" w:type="pct"/>
            <w:tcBorders>
              <w:top w:val="nil"/>
              <w:left w:val="single" w:color="000000" w:sz="8" w:space="0"/>
              <w:bottom w:val="single" w:color="000000" w:sz="8" w:space="0"/>
              <w:right w:val="single" w:color="000000" w:sz="8" w:space="0"/>
            </w:tcBorders>
            <w:shd w:val="clear" w:color="auto" w:fill="auto"/>
            <w:vAlign w:val="center"/>
          </w:tcPr>
          <w:p w14:paraId="1F5A410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8FA7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51" w:type="pct"/>
            <w:tcBorders>
              <w:top w:val="nil"/>
              <w:left w:val="single" w:color="000000" w:sz="8" w:space="0"/>
              <w:bottom w:val="single" w:color="000000" w:sz="8" w:space="0"/>
              <w:right w:val="single" w:color="000000" w:sz="8" w:space="0"/>
            </w:tcBorders>
            <w:shd w:val="clear" w:color="auto" w:fill="auto"/>
            <w:vAlign w:val="center"/>
          </w:tcPr>
          <w:p w14:paraId="03BDA080">
            <w:pPr>
              <w:jc w:val="center"/>
              <w:rPr>
                <w:rFonts w:hint="eastAsia" w:ascii="宋体" w:hAnsi="宋体" w:eastAsia="宋体" w:cs="宋体"/>
                <w:i w:val="0"/>
                <w:iCs w:val="0"/>
                <w:color w:val="000000"/>
                <w:sz w:val="24"/>
                <w:szCs w:val="24"/>
                <w:u w:val="none"/>
              </w:rPr>
            </w:pPr>
          </w:p>
        </w:tc>
      </w:tr>
      <w:tr w14:paraId="08E9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nil"/>
              <w:left w:val="single" w:color="000000" w:sz="8" w:space="0"/>
              <w:bottom w:val="single" w:color="000000" w:sz="8" w:space="0"/>
              <w:right w:val="single" w:color="000000" w:sz="8" w:space="0"/>
            </w:tcBorders>
            <w:shd w:val="clear" w:color="auto" w:fill="auto"/>
            <w:vAlign w:val="center"/>
          </w:tcPr>
          <w:p w14:paraId="2AF87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7" w:type="pct"/>
            <w:tcBorders>
              <w:top w:val="nil"/>
              <w:left w:val="single" w:color="000000" w:sz="8" w:space="0"/>
              <w:bottom w:val="single" w:color="000000" w:sz="8" w:space="0"/>
              <w:right w:val="single" w:color="000000" w:sz="8" w:space="0"/>
            </w:tcBorders>
            <w:shd w:val="clear" w:color="auto" w:fill="auto"/>
            <w:vAlign w:val="center"/>
          </w:tcPr>
          <w:p w14:paraId="68EEF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位置传感器</w:t>
            </w:r>
          </w:p>
        </w:tc>
        <w:tc>
          <w:tcPr>
            <w:tcW w:w="715" w:type="pct"/>
            <w:tcBorders>
              <w:top w:val="nil"/>
              <w:left w:val="single" w:color="000000" w:sz="8" w:space="0"/>
              <w:bottom w:val="single" w:color="000000" w:sz="8" w:space="0"/>
              <w:right w:val="single" w:color="000000" w:sz="8" w:space="0"/>
            </w:tcBorders>
            <w:shd w:val="clear" w:color="auto" w:fill="auto"/>
            <w:vAlign w:val="center"/>
          </w:tcPr>
          <w:p w14:paraId="2F0EF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5K10圈</w:t>
            </w:r>
          </w:p>
        </w:tc>
        <w:tc>
          <w:tcPr>
            <w:tcW w:w="605" w:type="pct"/>
            <w:tcBorders>
              <w:top w:val="nil"/>
              <w:left w:val="single" w:color="000000" w:sz="8" w:space="0"/>
              <w:bottom w:val="single" w:color="000000" w:sz="8" w:space="0"/>
              <w:right w:val="single" w:color="000000" w:sz="8" w:space="0"/>
            </w:tcBorders>
            <w:shd w:val="clear" w:color="auto" w:fill="auto"/>
            <w:vAlign w:val="center"/>
          </w:tcPr>
          <w:p w14:paraId="12A47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76" w:type="pct"/>
            <w:tcBorders>
              <w:top w:val="nil"/>
              <w:left w:val="single" w:color="000000" w:sz="8" w:space="0"/>
              <w:bottom w:val="single" w:color="000000" w:sz="8" w:space="0"/>
              <w:right w:val="single" w:color="000000" w:sz="8" w:space="0"/>
            </w:tcBorders>
            <w:shd w:val="clear" w:color="auto" w:fill="auto"/>
            <w:vAlign w:val="center"/>
          </w:tcPr>
          <w:p w14:paraId="65E023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1419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51" w:type="pct"/>
            <w:tcBorders>
              <w:top w:val="nil"/>
              <w:left w:val="single" w:color="000000" w:sz="8" w:space="0"/>
              <w:bottom w:val="single" w:color="000000" w:sz="8" w:space="0"/>
              <w:right w:val="single" w:color="000000" w:sz="8" w:space="0"/>
            </w:tcBorders>
            <w:shd w:val="clear" w:color="auto" w:fill="auto"/>
            <w:vAlign w:val="center"/>
          </w:tcPr>
          <w:p w14:paraId="6B441FCF">
            <w:pPr>
              <w:jc w:val="center"/>
              <w:rPr>
                <w:rFonts w:hint="eastAsia" w:ascii="宋体" w:hAnsi="宋体" w:eastAsia="宋体" w:cs="宋体"/>
                <w:i w:val="0"/>
                <w:iCs w:val="0"/>
                <w:color w:val="000000"/>
                <w:sz w:val="24"/>
                <w:szCs w:val="24"/>
                <w:u w:val="none"/>
              </w:rPr>
            </w:pPr>
          </w:p>
        </w:tc>
      </w:tr>
      <w:tr w14:paraId="7C32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nil"/>
              <w:left w:val="single" w:color="000000" w:sz="8" w:space="0"/>
              <w:bottom w:val="single" w:color="000000" w:sz="8" w:space="0"/>
              <w:right w:val="single" w:color="000000" w:sz="8" w:space="0"/>
            </w:tcBorders>
            <w:shd w:val="clear" w:color="auto" w:fill="auto"/>
            <w:vAlign w:val="center"/>
          </w:tcPr>
          <w:p w14:paraId="510A5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87" w:type="pct"/>
            <w:tcBorders>
              <w:top w:val="nil"/>
              <w:left w:val="single" w:color="000000" w:sz="8" w:space="0"/>
              <w:bottom w:val="single" w:color="000000" w:sz="8" w:space="0"/>
              <w:right w:val="single" w:color="000000" w:sz="8" w:space="0"/>
            </w:tcBorders>
            <w:shd w:val="clear" w:color="auto" w:fill="auto"/>
            <w:vAlign w:val="center"/>
          </w:tcPr>
          <w:p w14:paraId="045A4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卤素灯</w:t>
            </w:r>
          </w:p>
        </w:tc>
        <w:tc>
          <w:tcPr>
            <w:tcW w:w="715" w:type="pct"/>
            <w:tcBorders>
              <w:top w:val="nil"/>
              <w:left w:val="single" w:color="000000" w:sz="8" w:space="0"/>
              <w:bottom w:val="single" w:color="000000" w:sz="8" w:space="0"/>
              <w:right w:val="single" w:color="000000" w:sz="8" w:space="0"/>
            </w:tcBorders>
            <w:shd w:val="clear" w:color="auto" w:fill="auto"/>
            <w:vAlign w:val="center"/>
          </w:tcPr>
          <w:p w14:paraId="2933E1A2">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c>
          <w:tcPr>
            <w:tcW w:w="605" w:type="pct"/>
            <w:tcBorders>
              <w:top w:val="nil"/>
              <w:left w:val="single" w:color="000000" w:sz="8" w:space="0"/>
              <w:bottom w:val="single" w:color="000000" w:sz="8" w:space="0"/>
              <w:right w:val="single" w:color="000000" w:sz="8" w:space="0"/>
            </w:tcBorders>
            <w:shd w:val="clear" w:color="auto" w:fill="auto"/>
            <w:vAlign w:val="center"/>
          </w:tcPr>
          <w:p w14:paraId="45B60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76" w:type="pct"/>
            <w:tcBorders>
              <w:top w:val="nil"/>
              <w:left w:val="single" w:color="000000" w:sz="8" w:space="0"/>
              <w:bottom w:val="single" w:color="000000" w:sz="8" w:space="0"/>
              <w:right w:val="single" w:color="000000" w:sz="8" w:space="0"/>
            </w:tcBorders>
            <w:shd w:val="clear" w:color="auto" w:fill="auto"/>
            <w:vAlign w:val="center"/>
          </w:tcPr>
          <w:p w14:paraId="4C92DE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2E0C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51" w:type="pct"/>
            <w:tcBorders>
              <w:top w:val="nil"/>
              <w:left w:val="single" w:color="000000" w:sz="8" w:space="0"/>
              <w:bottom w:val="single" w:color="000000" w:sz="8" w:space="0"/>
              <w:right w:val="single" w:color="000000" w:sz="8" w:space="0"/>
            </w:tcBorders>
            <w:shd w:val="clear" w:color="auto" w:fill="auto"/>
            <w:vAlign w:val="center"/>
          </w:tcPr>
          <w:p w14:paraId="59E82D2B">
            <w:pPr>
              <w:jc w:val="center"/>
              <w:rPr>
                <w:rFonts w:hint="eastAsia" w:ascii="宋体" w:hAnsi="宋体" w:eastAsia="宋体" w:cs="宋体"/>
                <w:i w:val="0"/>
                <w:iCs w:val="0"/>
                <w:color w:val="000000"/>
                <w:sz w:val="24"/>
                <w:szCs w:val="24"/>
                <w:u w:val="none"/>
              </w:rPr>
            </w:pPr>
          </w:p>
        </w:tc>
      </w:tr>
      <w:tr w14:paraId="5B2A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nil"/>
              <w:left w:val="single" w:color="000000" w:sz="8" w:space="0"/>
              <w:bottom w:val="single" w:color="000000" w:sz="8" w:space="0"/>
              <w:right w:val="single" w:color="000000" w:sz="8" w:space="0"/>
            </w:tcBorders>
            <w:shd w:val="clear" w:color="auto" w:fill="auto"/>
            <w:vAlign w:val="center"/>
          </w:tcPr>
          <w:p w14:paraId="5EEFD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7" w:type="pct"/>
            <w:tcBorders>
              <w:top w:val="nil"/>
              <w:left w:val="single" w:color="000000" w:sz="8" w:space="0"/>
              <w:bottom w:val="single" w:color="000000" w:sz="8" w:space="0"/>
              <w:right w:val="single" w:color="000000" w:sz="8" w:space="0"/>
            </w:tcBorders>
            <w:shd w:val="clear" w:color="auto" w:fill="auto"/>
            <w:vAlign w:val="center"/>
          </w:tcPr>
          <w:p w14:paraId="576DC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高压线缆</w:t>
            </w:r>
          </w:p>
        </w:tc>
        <w:tc>
          <w:tcPr>
            <w:tcW w:w="715" w:type="pct"/>
            <w:tcBorders>
              <w:top w:val="nil"/>
              <w:left w:val="single" w:color="000000" w:sz="8" w:space="0"/>
              <w:bottom w:val="single" w:color="000000" w:sz="8" w:space="0"/>
              <w:right w:val="single" w:color="000000" w:sz="8" w:space="0"/>
            </w:tcBorders>
            <w:shd w:val="clear" w:color="auto" w:fill="auto"/>
            <w:vAlign w:val="center"/>
          </w:tcPr>
          <w:p w14:paraId="3012B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12米、75KW</w:t>
            </w:r>
          </w:p>
        </w:tc>
        <w:tc>
          <w:tcPr>
            <w:tcW w:w="605" w:type="pct"/>
            <w:tcBorders>
              <w:top w:val="nil"/>
              <w:left w:val="single" w:color="000000" w:sz="8" w:space="0"/>
              <w:bottom w:val="single" w:color="000000" w:sz="8" w:space="0"/>
              <w:right w:val="single" w:color="000000" w:sz="8" w:space="0"/>
            </w:tcBorders>
            <w:shd w:val="clear" w:color="auto" w:fill="auto"/>
            <w:vAlign w:val="center"/>
          </w:tcPr>
          <w:p w14:paraId="139BF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76" w:type="pct"/>
            <w:tcBorders>
              <w:top w:val="nil"/>
              <w:left w:val="single" w:color="000000" w:sz="8" w:space="0"/>
              <w:bottom w:val="single" w:color="000000" w:sz="8" w:space="0"/>
              <w:right w:val="single" w:color="000000" w:sz="8" w:space="0"/>
            </w:tcBorders>
            <w:shd w:val="clear" w:color="auto" w:fill="auto"/>
            <w:vAlign w:val="center"/>
          </w:tcPr>
          <w:p w14:paraId="383A71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724D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51" w:type="pct"/>
            <w:tcBorders>
              <w:top w:val="nil"/>
              <w:left w:val="single" w:color="000000" w:sz="8" w:space="0"/>
              <w:bottom w:val="single" w:color="000000" w:sz="8" w:space="0"/>
              <w:right w:val="single" w:color="000000" w:sz="8" w:space="0"/>
            </w:tcBorders>
            <w:shd w:val="clear" w:color="auto" w:fill="auto"/>
            <w:vAlign w:val="center"/>
          </w:tcPr>
          <w:p w14:paraId="180BA178">
            <w:pPr>
              <w:jc w:val="center"/>
              <w:rPr>
                <w:rFonts w:hint="eastAsia" w:ascii="宋体" w:hAnsi="宋体" w:eastAsia="宋体" w:cs="宋体"/>
                <w:i w:val="0"/>
                <w:iCs w:val="0"/>
                <w:color w:val="000000"/>
                <w:sz w:val="24"/>
                <w:szCs w:val="24"/>
                <w:u w:val="none"/>
              </w:rPr>
            </w:pPr>
          </w:p>
        </w:tc>
      </w:tr>
      <w:tr w14:paraId="0FB0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nil"/>
              <w:left w:val="single" w:color="000000" w:sz="8" w:space="0"/>
              <w:bottom w:val="single" w:color="000000" w:sz="8" w:space="0"/>
              <w:right w:val="single" w:color="000000" w:sz="8" w:space="0"/>
            </w:tcBorders>
            <w:shd w:val="clear" w:color="auto" w:fill="auto"/>
            <w:vAlign w:val="center"/>
          </w:tcPr>
          <w:p w14:paraId="46D63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7" w:type="pct"/>
            <w:tcBorders>
              <w:top w:val="nil"/>
              <w:left w:val="single" w:color="000000" w:sz="8" w:space="0"/>
              <w:bottom w:val="single" w:color="000000" w:sz="8" w:space="0"/>
              <w:right w:val="single" w:color="000000" w:sz="8" w:space="0"/>
            </w:tcBorders>
            <w:shd w:val="clear" w:color="auto" w:fill="auto"/>
            <w:vAlign w:val="center"/>
          </w:tcPr>
          <w:p w14:paraId="2BA46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定位灯</w:t>
            </w:r>
          </w:p>
        </w:tc>
        <w:tc>
          <w:tcPr>
            <w:tcW w:w="715" w:type="pct"/>
            <w:tcBorders>
              <w:top w:val="nil"/>
              <w:left w:val="single" w:color="000000" w:sz="8" w:space="0"/>
              <w:bottom w:val="single" w:color="000000" w:sz="8" w:space="0"/>
              <w:right w:val="single" w:color="000000" w:sz="8" w:space="0"/>
            </w:tcBorders>
            <w:shd w:val="clear" w:color="auto" w:fill="auto"/>
            <w:vAlign w:val="center"/>
          </w:tcPr>
          <w:p w14:paraId="1E19B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12V、150W</w:t>
            </w:r>
          </w:p>
        </w:tc>
        <w:tc>
          <w:tcPr>
            <w:tcW w:w="605" w:type="pct"/>
            <w:tcBorders>
              <w:top w:val="nil"/>
              <w:left w:val="single" w:color="000000" w:sz="8" w:space="0"/>
              <w:bottom w:val="single" w:color="000000" w:sz="8" w:space="0"/>
              <w:right w:val="single" w:color="000000" w:sz="8" w:space="0"/>
            </w:tcBorders>
            <w:shd w:val="clear" w:color="auto" w:fill="auto"/>
            <w:vAlign w:val="center"/>
          </w:tcPr>
          <w:p w14:paraId="18DC8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76" w:type="pct"/>
            <w:tcBorders>
              <w:top w:val="nil"/>
              <w:left w:val="single" w:color="000000" w:sz="8" w:space="0"/>
              <w:bottom w:val="single" w:color="000000" w:sz="8" w:space="0"/>
              <w:right w:val="single" w:color="000000" w:sz="8" w:space="0"/>
            </w:tcBorders>
            <w:shd w:val="clear" w:color="auto" w:fill="auto"/>
            <w:vAlign w:val="center"/>
          </w:tcPr>
          <w:p w14:paraId="5EE515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705A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51" w:type="pct"/>
            <w:tcBorders>
              <w:top w:val="nil"/>
              <w:left w:val="single" w:color="000000" w:sz="8" w:space="0"/>
              <w:bottom w:val="single" w:color="000000" w:sz="8" w:space="0"/>
              <w:right w:val="single" w:color="000000" w:sz="8" w:space="0"/>
            </w:tcBorders>
            <w:shd w:val="clear" w:color="auto" w:fill="auto"/>
            <w:vAlign w:val="center"/>
          </w:tcPr>
          <w:p w14:paraId="546A9F01">
            <w:pPr>
              <w:jc w:val="center"/>
              <w:rPr>
                <w:rFonts w:hint="eastAsia" w:ascii="宋体" w:hAnsi="宋体" w:eastAsia="宋体" w:cs="宋体"/>
                <w:i w:val="0"/>
                <w:iCs w:val="0"/>
                <w:color w:val="000000"/>
                <w:sz w:val="24"/>
                <w:szCs w:val="24"/>
                <w:u w:val="none"/>
              </w:rPr>
            </w:pPr>
          </w:p>
        </w:tc>
      </w:tr>
      <w:tr w14:paraId="7E8A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nil"/>
              <w:left w:val="single" w:color="000000" w:sz="8" w:space="0"/>
              <w:bottom w:val="single" w:color="000000" w:sz="8" w:space="0"/>
              <w:right w:val="single" w:color="000000" w:sz="8" w:space="0"/>
            </w:tcBorders>
            <w:shd w:val="clear" w:color="auto" w:fill="auto"/>
            <w:vAlign w:val="center"/>
          </w:tcPr>
          <w:p w14:paraId="38FEB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87" w:type="pct"/>
            <w:tcBorders>
              <w:top w:val="nil"/>
              <w:left w:val="single" w:color="000000" w:sz="8" w:space="0"/>
              <w:bottom w:val="single" w:color="000000" w:sz="8" w:space="0"/>
              <w:right w:val="single" w:color="000000" w:sz="8" w:space="0"/>
            </w:tcBorders>
            <w:shd w:val="clear" w:color="auto" w:fill="auto"/>
            <w:vAlign w:val="center"/>
          </w:tcPr>
          <w:p w14:paraId="2EDBE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把手开关</w:t>
            </w:r>
          </w:p>
        </w:tc>
        <w:tc>
          <w:tcPr>
            <w:tcW w:w="715" w:type="pct"/>
            <w:tcBorders>
              <w:top w:val="nil"/>
              <w:left w:val="single" w:color="000000" w:sz="8" w:space="0"/>
              <w:bottom w:val="single" w:color="000000" w:sz="8" w:space="0"/>
              <w:right w:val="single" w:color="000000" w:sz="8" w:space="0"/>
            </w:tcBorders>
            <w:shd w:val="clear" w:color="auto" w:fill="auto"/>
            <w:vAlign w:val="center"/>
          </w:tcPr>
          <w:p w14:paraId="554A3A9A">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c>
          <w:tcPr>
            <w:tcW w:w="605" w:type="pct"/>
            <w:tcBorders>
              <w:top w:val="nil"/>
              <w:left w:val="single" w:color="000000" w:sz="8" w:space="0"/>
              <w:bottom w:val="single" w:color="000000" w:sz="8" w:space="0"/>
              <w:right w:val="single" w:color="000000" w:sz="8" w:space="0"/>
            </w:tcBorders>
            <w:shd w:val="clear" w:color="auto" w:fill="auto"/>
            <w:vAlign w:val="center"/>
          </w:tcPr>
          <w:p w14:paraId="52E36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76" w:type="pct"/>
            <w:tcBorders>
              <w:top w:val="nil"/>
              <w:left w:val="single" w:color="000000" w:sz="8" w:space="0"/>
              <w:bottom w:val="single" w:color="000000" w:sz="8" w:space="0"/>
              <w:right w:val="single" w:color="000000" w:sz="8" w:space="0"/>
            </w:tcBorders>
            <w:shd w:val="clear" w:color="auto" w:fill="auto"/>
            <w:vAlign w:val="center"/>
          </w:tcPr>
          <w:p w14:paraId="79DB82E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1064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51" w:type="pct"/>
            <w:tcBorders>
              <w:top w:val="nil"/>
              <w:left w:val="single" w:color="000000" w:sz="8" w:space="0"/>
              <w:bottom w:val="single" w:color="000000" w:sz="8" w:space="0"/>
              <w:right w:val="single" w:color="000000" w:sz="8" w:space="0"/>
            </w:tcBorders>
            <w:shd w:val="clear" w:color="auto" w:fill="auto"/>
            <w:vAlign w:val="center"/>
          </w:tcPr>
          <w:p w14:paraId="0AC5E46D">
            <w:pPr>
              <w:jc w:val="center"/>
              <w:rPr>
                <w:rFonts w:hint="eastAsia" w:ascii="宋体" w:hAnsi="宋体" w:eastAsia="宋体" w:cs="宋体"/>
                <w:i w:val="0"/>
                <w:iCs w:val="0"/>
                <w:color w:val="000000"/>
                <w:sz w:val="24"/>
                <w:szCs w:val="24"/>
                <w:u w:val="none"/>
              </w:rPr>
            </w:pPr>
          </w:p>
        </w:tc>
      </w:tr>
      <w:tr w14:paraId="7124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nil"/>
              <w:left w:val="single" w:color="000000" w:sz="8" w:space="0"/>
              <w:bottom w:val="single" w:color="000000" w:sz="8" w:space="0"/>
              <w:right w:val="single" w:color="000000" w:sz="8" w:space="0"/>
            </w:tcBorders>
            <w:shd w:val="clear" w:color="auto" w:fill="auto"/>
            <w:vAlign w:val="center"/>
          </w:tcPr>
          <w:p w14:paraId="6212F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87" w:type="pct"/>
            <w:tcBorders>
              <w:top w:val="nil"/>
              <w:left w:val="single" w:color="000000" w:sz="8" w:space="0"/>
              <w:bottom w:val="single" w:color="000000" w:sz="8" w:space="0"/>
              <w:right w:val="single" w:color="000000" w:sz="8" w:space="0"/>
            </w:tcBorders>
            <w:shd w:val="clear" w:color="auto" w:fill="auto"/>
            <w:vAlign w:val="center"/>
          </w:tcPr>
          <w:p w14:paraId="685C5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片盒导轨</w:t>
            </w:r>
          </w:p>
        </w:tc>
        <w:tc>
          <w:tcPr>
            <w:tcW w:w="715" w:type="pct"/>
            <w:tcBorders>
              <w:top w:val="nil"/>
              <w:left w:val="single" w:color="000000" w:sz="8" w:space="0"/>
              <w:bottom w:val="single" w:color="000000" w:sz="8" w:space="0"/>
              <w:right w:val="single" w:color="000000" w:sz="8" w:space="0"/>
            </w:tcBorders>
            <w:shd w:val="clear" w:color="auto" w:fill="auto"/>
            <w:vAlign w:val="center"/>
          </w:tcPr>
          <w:p w14:paraId="10C938FB">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c>
          <w:tcPr>
            <w:tcW w:w="605" w:type="pct"/>
            <w:tcBorders>
              <w:top w:val="nil"/>
              <w:left w:val="single" w:color="000000" w:sz="8" w:space="0"/>
              <w:bottom w:val="single" w:color="000000" w:sz="8" w:space="0"/>
              <w:right w:val="single" w:color="000000" w:sz="8" w:space="0"/>
            </w:tcBorders>
            <w:shd w:val="clear" w:color="auto" w:fill="auto"/>
            <w:vAlign w:val="center"/>
          </w:tcPr>
          <w:p w14:paraId="5A39A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676" w:type="pct"/>
            <w:tcBorders>
              <w:top w:val="nil"/>
              <w:left w:val="single" w:color="000000" w:sz="8" w:space="0"/>
              <w:bottom w:val="single" w:color="000000" w:sz="8" w:space="0"/>
              <w:right w:val="single" w:color="000000" w:sz="8" w:space="0"/>
            </w:tcBorders>
            <w:shd w:val="clear" w:color="auto" w:fill="auto"/>
            <w:vAlign w:val="center"/>
          </w:tcPr>
          <w:p w14:paraId="3094E7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E68C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51" w:type="pct"/>
            <w:tcBorders>
              <w:top w:val="nil"/>
              <w:left w:val="single" w:color="000000" w:sz="8" w:space="0"/>
              <w:bottom w:val="single" w:color="000000" w:sz="8" w:space="0"/>
              <w:right w:val="single" w:color="000000" w:sz="8" w:space="0"/>
            </w:tcBorders>
            <w:shd w:val="clear" w:color="auto" w:fill="auto"/>
            <w:vAlign w:val="center"/>
          </w:tcPr>
          <w:p w14:paraId="6C198602">
            <w:pPr>
              <w:jc w:val="center"/>
              <w:rPr>
                <w:rFonts w:hint="eastAsia" w:ascii="宋体" w:hAnsi="宋体" w:eastAsia="宋体" w:cs="宋体"/>
                <w:i w:val="0"/>
                <w:iCs w:val="0"/>
                <w:color w:val="000000"/>
                <w:sz w:val="24"/>
                <w:szCs w:val="24"/>
                <w:u w:val="none"/>
              </w:rPr>
            </w:pPr>
          </w:p>
        </w:tc>
      </w:tr>
      <w:tr w14:paraId="5BA1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nil"/>
              <w:left w:val="single" w:color="000000" w:sz="8" w:space="0"/>
              <w:bottom w:val="single" w:color="000000" w:sz="8" w:space="0"/>
              <w:right w:val="single" w:color="000000" w:sz="8" w:space="0"/>
            </w:tcBorders>
            <w:shd w:val="clear" w:color="auto" w:fill="auto"/>
            <w:vAlign w:val="center"/>
          </w:tcPr>
          <w:p w14:paraId="73C2F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87" w:type="pct"/>
            <w:tcBorders>
              <w:top w:val="nil"/>
              <w:left w:val="single" w:color="000000" w:sz="8" w:space="0"/>
              <w:bottom w:val="single" w:color="000000" w:sz="8" w:space="0"/>
              <w:right w:val="single" w:color="000000" w:sz="8" w:space="0"/>
            </w:tcBorders>
            <w:shd w:val="clear" w:color="auto" w:fill="auto"/>
            <w:vAlign w:val="center"/>
          </w:tcPr>
          <w:p w14:paraId="38F2B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PC启动连接线</w:t>
            </w:r>
          </w:p>
        </w:tc>
        <w:tc>
          <w:tcPr>
            <w:tcW w:w="715" w:type="pct"/>
            <w:tcBorders>
              <w:top w:val="nil"/>
              <w:left w:val="single" w:color="000000" w:sz="8" w:space="0"/>
              <w:bottom w:val="single" w:color="000000" w:sz="8" w:space="0"/>
              <w:right w:val="single" w:color="000000" w:sz="8" w:space="0"/>
            </w:tcBorders>
            <w:shd w:val="clear" w:color="auto" w:fill="auto"/>
            <w:vAlign w:val="center"/>
          </w:tcPr>
          <w:p w14:paraId="315B30FF">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c>
          <w:tcPr>
            <w:tcW w:w="605" w:type="pct"/>
            <w:tcBorders>
              <w:top w:val="nil"/>
              <w:left w:val="single" w:color="000000" w:sz="8" w:space="0"/>
              <w:bottom w:val="single" w:color="000000" w:sz="8" w:space="0"/>
              <w:right w:val="single" w:color="000000" w:sz="8" w:space="0"/>
            </w:tcBorders>
            <w:shd w:val="clear" w:color="auto" w:fill="auto"/>
            <w:vAlign w:val="center"/>
          </w:tcPr>
          <w:p w14:paraId="70B38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676" w:type="pct"/>
            <w:tcBorders>
              <w:top w:val="nil"/>
              <w:left w:val="single" w:color="000000" w:sz="8" w:space="0"/>
              <w:bottom w:val="single" w:color="000000" w:sz="8" w:space="0"/>
              <w:right w:val="single" w:color="000000" w:sz="8" w:space="0"/>
            </w:tcBorders>
            <w:shd w:val="clear" w:color="auto" w:fill="auto"/>
            <w:vAlign w:val="center"/>
          </w:tcPr>
          <w:p w14:paraId="566D61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BBCC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51" w:type="pct"/>
            <w:tcBorders>
              <w:top w:val="nil"/>
              <w:left w:val="single" w:color="000000" w:sz="8" w:space="0"/>
              <w:bottom w:val="single" w:color="000000" w:sz="8" w:space="0"/>
              <w:right w:val="single" w:color="000000" w:sz="8" w:space="0"/>
            </w:tcBorders>
            <w:shd w:val="clear" w:color="auto" w:fill="auto"/>
            <w:vAlign w:val="center"/>
          </w:tcPr>
          <w:p w14:paraId="0E521C49">
            <w:pPr>
              <w:jc w:val="center"/>
              <w:rPr>
                <w:rFonts w:hint="eastAsia" w:ascii="宋体" w:hAnsi="宋体" w:eastAsia="宋体" w:cs="宋体"/>
                <w:i w:val="0"/>
                <w:iCs w:val="0"/>
                <w:color w:val="000000"/>
                <w:sz w:val="24"/>
                <w:szCs w:val="24"/>
                <w:u w:val="none"/>
              </w:rPr>
            </w:pPr>
          </w:p>
        </w:tc>
      </w:tr>
      <w:tr w14:paraId="01A4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nil"/>
              <w:left w:val="single" w:color="000000" w:sz="8" w:space="0"/>
              <w:bottom w:val="single" w:color="000000" w:sz="8" w:space="0"/>
              <w:right w:val="single" w:color="000000" w:sz="8" w:space="0"/>
            </w:tcBorders>
            <w:shd w:val="clear" w:color="auto" w:fill="auto"/>
            <w:vAlign w:val="center"/>
          </w:tcPr>
          <w:p w14:paraId="1C18F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7" w:type="pct"/>
            <w:tcBorders>
              <w:top w:val="nil"/>
              <w:left w:val="single" w:color="000000" w:sz="8" w:space="0"/>
              <w:bottom w:val="single" w:color="000000" w:sz="8" w:space="0"/>
              <w:right w:val="single" w:color="000000" w:sz="8" w:space="0"/>
            </w:tcBorders>
            <w:shd w:val="clear" w:color="auto" w:fill="auto"/>
            <w:vAlign w:val="center"/>
          </w:tcPr>
          <w:p w14:paraId="296B1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滤线栅托盘</w:t>
            </w:r>
          </w:p>
        </w:tc>
        <w:tc>
          <w:tcPr>
            <w:tcW w:w="715" w:type="pct"/>
            <w:tcBorders>
              <w:top w:val="nil"/>
              <w:left w:val="single" w:color="000000" w:sz="8" w:space="0"/>
              <w:bottom w:val="single" w:color="000000" w:sz="8" w:space="0"/>
              <w:right w:val="single" w:color="000000" w:sz="8" w:space="0"/>
            </w:tcBorders>
            <w:shd w:val="clear" w:color="auto" w:fill="auto"/>
            <w:vAlign w:val="center"/>
          </w:tcPr>
          <w:p w14:paraId="11838547">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c>
          <w:tcPr>
            <w:tcW w:w="605" w:type="pct"/>
            <w:tcBorders>
              <w:top w:val="nil"/>
              <w:left w:val="single" w:color="000000" w:sz="8" w:space="0"/>
              <w:bottom w:val="single" w:color="000000" w:sz="8" w:space="0"/>
              <w:right w:val="single" w:color="000000" w:sz="8" w:space="0"/>
            </w:tcBorders>
            <w:shd w:val="clear" w:color="auto" w:fill="auto"/>
            <w:vAlign w:val="center"/>
          </w:tcPr>
          <w:p w14:paraId="1F9B9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76" w:type="pct"/>
            <w:tcBorders>
              <w:top w:val="nil"/>
              <w:left w:val="single" w:color="000000" w:sz="8" w:space="0"/>
              <w:bottom w:val="single" w:color="000000" w:sz="8" w:space="0"/>
              <w:right w:val="single" w:color="000000" w:sz="8" w:space="0"/>
            </w:tcBorders>
            <w:shd w:val="clear" w:color="auto" w:fill="auto"/>
            <w:vAlign w:val="center"/>
          </w:tcPr>
          <w:p w14:paraId="734125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5E3C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51" w:type="pct"/>
            <w:tcBorders>
              <w:top w:val="nil"/>
              <w:left w:val="single" w:color="000000" w:sz="8" w:space="0"/>
              <w:bottom w:val="single" w:color="000000" w:sz="8" w:space="0"/>
              <w:right w:val="single" w:color="000000" w:sz="8" w:space="0"/>
            </w:tcBorders>
            <w:shd w:val="clear" w:color="auto" w:fill="auto"/>
            <w:vAlign w:val="center"/>
          </w:tcPr>
          <w:p w14:paraId="15779BB4">
            <w:pPr>
              <w:jc w:val="center"/>
              <w:rPr>
                <w:rFonts w:hint="eastAsia" w:ascii="宋体" w:hAnsi="宋体" w:eastAsia="宋体" w:cs="宋体"/>
                <w:i w:val="0"/>
                <w:iCs w:val="0"/>
                <w:color w:val="000000"/>
                <w:sz w:val="24"/>
                <w:szCs w:val="24"/>
                <w:u w:val="none"/>
              </w:rPr>
            </w:pPr>
          </w:p>
        </w:tc>
      </w:tr>
      <w:tr w14:paraId="060F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nil"/>
              <w:left w:val="single" w:color="000000" w:sz="8" w:space="0"/>
              <w:bottom w:val="single" w:color="000000" w:sz="8" w:space="0"/>
              <w:right w:val="single" w:color="000000" w:sz="8" w:space="0"/>
            </w:tcBorders>
            <w:shd w:val="clear" w:color="auto" w:fill="auto"/>
            <w:vAlign w:val="center"/>
          </w:tcPr>
          <w:p w14:paraId="3C222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87" w:type="pct"/>
            <w:tcBorders>
              <w:top w:val="nil"/>
              <w:left w:val="single" w:color="000000" w:sz="8" w:space="0"/>
              <w:bottom w:val="single" w:color="000000" w:sz="8" w:space="0"/>
              <w:right w:val="single" w:color="000000" w:sz="8" w:space="0"/>
            </w:tcBorders>
            <w:shd w:val="clear" w:color="auto" w:fill="auto"/>
            <w:vAlign w:val="center"/>
          </w:tcPr>
          <w:p w14:paraId="35F96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急停开关</w:t>
            </w:r>
          </w:p>
        </w:tc>
        <w:tc>
          <w:tcPr>
            <w:tcW w:w="715" w:type="pct"/>
            <w:tcBorders>
              <w:top w:val="nil"/>
              <w:left w:val="single" w:color="000000" w:sz="8" w:space="0"/>
              <w:bottom w:val="single" w:color="000000" w:sz="8" w:space="0"/>
              <w:right w:val="single" w:color="000000" w:sz="8" w:space="0"/>
            </w:tcBorders>
            <w:shd w:val="clear" w:color="auto" w:fill="auto"/>
            <w:vAlign w:val="center"/>
          </w:tcPr>
          <w:p w14:paraId="72AA9400">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c>
          <w:tcPr>
            <w:tcW w:w="605" w:type="pct"/>
            <w:tcBorders>
              <w:top w:val="nil"/>
              <w:left w:val="single" w:color="000000" w:sz="8" w:space="0"/>
              <w:bottom w:val="single" w:color="000000" w:sz="8" w:space="0"/>
              <w:right w:val="single" w:color="000000" w:sz="8" w:space="0"/>
            </w:tcBorders>
            <w:shd w:val="clear" w:color="auto" w:fill="auto"/>
            <w:vAlign w:val="center"/>
          </w:tcPr>
          <w:p w14:paraId="57ADA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76" w:type="pct"/>
            <w:tcBorders>
              <w:top w:val="nil"/>
              <w:left w:val="single" w:color="000000" w:sz="8" w:space="0"/>
              <w:bottom w:val="single" w:color="000000" w:sz="8" w:space="0"/>
              <w:right w:val="single" w:color="000000" w:sz="8" w:space="0"/>
            </w:tcBorders>
            <w:shd w:val="clear" w:color="auto" w:fill="auto"/>
            <w:vAlign w:val="center"/>
          </w:tcPr>
          <w:p w14:paraId="4AB2A2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5F4C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51" w:type="pct"/>
            <w:tcBorders>
              <w:top w:val="nil"/>
              <w:left w:val="single" w:color="000000" w:sz="8" w:space="0"/>
              <w:bottom w:val="single" w:color="000000" w:sz="8" w:space="0"/>
              <w:right w:val="single" w:color="000000" w:sz="8" w:space="0"/>
            </w:tcBorders>
            <w:shd w:val="clear" w:color="auto" w:fill="auto"/>
            <w:vAlign w:val="center"/>
          </w:tcPr>
          <w:p w14:paraId="5ED35EC2">
            <w:pPr>
              <w:jc w:val="center"/>
              <w:rPr>
                <w:rFonts w:hint="eastAsia" w:ascii="宋体" w:hAnsi="宋体" w:eastAsia="宋体" w:cs="宋体"/>
                <w:i w:val="0"/>
                <w:iCs w:val="0"/>
                <w:color w:val="000000"/>
                <w:sz w:val="24"/>
                <w:szCs w:val="24"/>
                <w:u w:val="none"/>
              </w:rPr>
            </w:pPr>
          </w:p>
        </w:tc>
      </w:tr>
      <w:tr w14:paraId="0B94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nil"/>
              <w:left w:val="single" w:color="000000" w:sz="8" w:space="0"/>
              <w:bottom w:val="single" w:color="000000" w:sz="8" w:space="0"/>
              <w:right w:val="single" w:color="000000" w:sz="8" w:space="0"/>
            </w:tcBorders>
            <w:shd w:val="clear" w:color="auto" w:fill="auto"/>
            <w:vAlign w:val="center"/>
          </w:tcPr>
          <w:p w14:paraId="6F497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87" w:type="pct"/>
            <w:tcBorders>
              <w:top w:val="nil"/>
              <w:left w:val="single" w:color="000000" w:sz="8" w:space="0"/>
              <w:bottom w:val="single" w:color="000000" w:sz="8" w:space="0"/>
              <w:right w:val="single" w:color="000000" w:sz="8" w:space="0"/>
            </w:tcBorders>
            <w:shd w:val="clear" w:color="auto" w:fill="auto"/>
            <w:vAlign w:val="center"/>
          </w:tcPr>
          <w:p w14:paraId="0F512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脚踏开关</w:t>
            </w:r>
          </w:p>
        </w:tc>
        <w:tc>
          <w:tcPr>
            <w:tcW w:w="715" w:type="pct"/>
            <w:tcBorders>
              <w:top w:val="nil"/>
              <w:left w:val="single" w:color="000000" w:sz="8" w:space="0"/>
              <w:bottom w:val="single" w:color="000000" w:sz="8" w:space="0"/>
              <w:right w:val="single" w:color="000000" w:sz="8" w:space="0"/>
            </w:tcBorders>
            <w:shd w:val="clear" w:color="auto" w:fill="auto"/>
            <w:vAlign w:val="center"/>
          </w:tcPr>
          <w:p w14:paraId="183AD7FB">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c>
          <w:tcPr>
            <w:tcW w:w="605" w:type="pct"/>
            <w:tcBorders>
              <w:top w:val="nil"/>
              <w:left w:val="single" w:color="000000" w:sz="8" w:space="0"/>
              <w:bottom w:val="single" w:color="000000" w:sz="8" w:space="0"/>
              <w:right w:val="single" w:color="000000" w:sz="8" w:space="0"/>
            </w:tcBorders>
            <w:shd w:val="clear" w:color="auto" w:fill="auto"/>
            <w:vAlign w:val="center"/>
          </w:tcPr>
          <w:p w14:paraId="47CD9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76" w:type="pct"/>
            <w:tcBorders>
              <w:top w:val="nil"/>
              <w:left w:val="single" w:color="000000" w:sz="8" w:space="0"/>
              <w:bottom w:val="single" w:color="000000" w:sz="8" w:space="0"/>
              <w:right w:val="single" w:color="000000" w:sz="8" w:space="0"/>
            </w:tcBorders>
            <w:shd w:val="clear" w:color="auto" w:fill="auto"/>
            <w:vAlign w:val="center"/>
          </w:tcPr>
          <w:p w14:paraId="110FC19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0E83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51" w:type="pct"/>
            <w:tcBorders>
              <w:top w:val="nil"/>
              <w:left w:val="single" w:color="000000" w:sz="8" w:space="0"/>
              <w:bottom w:val="single" w:color="000000" w:sz="8" w:space="0"/>
              <w:right w:val="single" w:color="000000" w:sz="8" w:space="0"/>
            </w:tcBorders>
            <w:shd w:val="clear" w:color="auto" w:fill="auto"/>
            <w:vAlign w:val="center"/>
          </w:tcPr>
          <w:p w14:paraId="4786035C">
            <w:pPr>
              <w:jc w:val="center"/>
              <w:rPr>
                <w:rFonts w:hint="eastAsia" w:ascii="宋体" w:hAnsi="宋体" w:eastAsia="宋体" w:cs="宋体"/>
                <w:i w:val="0"/>
                <w:iCs w:val="0"/>
                <w:color w:val="000000"/>
                <w:sz w:val="24"/>
                <w:szCs w:val="24"/>
                <w:u w:val="none"/>
              </w:rPr>
            </w:pPr>
          </w:p>
        </w:tc>
      </w:tr>
      <w:tr w14:paraId="6098F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nil"/>
              <w:left w:val="single" w:color="000000" w:sz="8" w:space="0"/>
              <w:bottom w:val="single" w:color="000000" w:sz="8" w:space="0"/>
              <w:right w:val="single" w:color="000000" w:sz="8" w:space="0"/>
            </w:tcBorders>
            <w:shd w:val="clear" w:color="auto" w:fill="auto"/>
            <w:vAlign w:val="center"/>
          </w:tcPr>
          <w:p w14:paraId="181B6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87" w:type="pct"/>
            <w:tcBorders>
              <w:top w:val="nil"/>
              <w:left w:val="single" w:color="000000" w:sz="8" w:space="0"/>
              <w:bottom w:val="single" w:color="000000" w:sz="8" w:space="0"/>
              <w:right w:val="single" w:color="000000" w:sz="8" w:space="0"/>
            </w:tcBorders>
            <w:shd w:val="clear" w:color="auto" w:fill="auto"/>
            <w:vAlign w:val="center"/>
          </w:tcPr>
          <w:p w14:paraId="2A918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钢丝绳</w:t>
            </w:r>
          </w:p>
        </w:tc>
        <w:tc>
          <w:tcPr>
            <w:tcW w:w="715" w:type="pct"/>
            <w:tcBorders>
              <w:top w:val="nil"/>
              <w:left w:val="single" w:color="000000" w:sz="8" w:space="0"/>
              <w:bottom w:val="single" w:color="000000" w:sz="8" w:space="0"/>
              <w:right w:val="single" w:color="000000" w:sz="8" w:space="0"/>
            </w:tcBorders>
            <w:shd w:val="clear" w:color="auto" w:fill="auto"/>
            <w:vAlign w:val="center"/>
          </w:tcPr>
          <w:p w14:paraId="421DC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4米</w:t>
            </w:r>
          </w:p>
        </w:tc>
        <w:tc>
          <w:tcPr>
            <w:tcW w:w="605" w:type="pct"/>
            <w:tcBorders>
              <w:top w:val="nil"/>
              <w:left w:val="single" w:color="000000" w:sz="8" w:space="0"/>
              <w:bottom w:val="single" w:color="000000" w:sz="8" w:space="0"/>
              <w:right w:val="single" w:color="000000" w:sz="8" w:space="0"/>
            </w:tcBorders>
            <w:shd w:val="clear" w:color="auto" w:fill="auto"/>
            <w:vAlign w:val="center"/>
          </w:tcPr>
          <w:p w14:paraId="05845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676" w:type="pct"/>
            <w:tcBorders>
              <w:top w:val="nil"/>
              <w:left w:val="single" w:color="000000" w:sz="8" w:space="0"/>
              <w:bottom w:val="single" w:color="000000" w:sz="8" w:space="0"/>
              <w:right w:val="single" w:color="000000" w:sz="8" w:space="0"/>
            </w:tcBorders>
            <w:shd w:val="clear" w:color="auto" w:fill="auto"/>
            <w:vAlign w:val="center"/>
          </w:tcPr>
          <w:p w14:paraId="0DEB3F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D278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51" w:type="pct"/>
            <w:tcBorders>
              <w:top w:val="nil"/>
              <w:left w:val="single" w:color="000000" w:sz="8" w:space="0"/>
              <w:bottom w:val="single" w:color="000000" w:sz="8" w:space="0"/>
              <w:right w:val="single" w:color="000000" w:sz="8" w:space="0"/>
            </w:tcBorders>
            <w:shd w:val="clear" w:color="auto" w:fill="auto"/>
            <w:vAlign w:val="center"/>
          </w:tcPr>
          <w:p w14:paraId="72B18E34">
            <w:pPr>
              <w:jc w:val="center"/>
              <w:rPr>
                <w:rFonts w:hint="eastAsia" w:ascii="宋体" w:hAnsi="宋体" w:eastAsia="宋体" w:cs="宋体"/>
                <w:i w:val="0"/>
                <w:iCs w:val="0"/>
                <w:color w:val="000000"/>
                <w:sz w:val="24"/>
                <w:szCs w:val="24"/>
                <w:u w:val="none"/>
              </w:rPr>
            </w:pPr>
          </w:p>
        </w:tc>
      </w:tr>
      <w:tr w14:paraId="6632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nil"/>
              <w:left w:val="single" w:color="000000" w:sz="8" w:space="0"/>
              <w:bottom w:val="single" w:color="000000" w:sz="8" w:space="0"/>
              <w:right w:val="single" w:color="000000" w:sz="8" w:space="0"/>
            </w:tcBorders>
            <w:shd w:val="clear" w:color="auto" w:fill="auto"/>
            <w:vAlign w:val="center"/>
          </w:tcPr>
          <w:p w14:paraId="5717E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87" w:type="pct"/>
            <w:tcBorders>
              <w:top w:val="nil"/>
              <w:left w:val="single" w:color="000000" w:sz="8" w:space="0"/>
              <w:bottom w:val="single" w:color="000000" w:sz="8" w:space="0"/>
              <w:right w:val="single" w:color="000000" w:sz="8" w:space="0"/>
            </w:tcBorders>
            <w:shd w:val="clear" w:color="auto" w:fill="auto"/>
            <w:vAlign w:val="center"/>
          </w:tcPr>
          <w:p w14:paraId="3BEA0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715" w:type="pct"/>
            <w:tcBorders>
              <w:top w:val="nil"/>
              <w:left w:val="single" w:color="000000" w:sz="8" w:space="0"/>
              <w:bottom w:val="single" w:color="000000" w:sz="8" w:space="0"/>
              <w:right w:val="single" w:color="000000" w:sz="8" w:space="0"/>
            </w:tcBorders>
            <w:shd w:val="clear" w:color="auto" w:fill="auto"/>
            <w:vAlign w:val="center"/>
          </w:tcPr>
          <w:p w14:paraId="63194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605" w:type="pct"/>
            <w:tcBorders>
              <w:top w:val="nil"/>
              <w:left w:val="single" w:color="000000" w:sz="8" w:space="0"/>
              <w:bottom w:val="single" w:color="000000" w:sz="8" w:space="0"/>
              <w:right w:val="single" w:color="000000" w:sz="8" w:space="0"/>
            </w:tcBorders>
            <w:shd w:val="clear" w:color="auto" w:fill="auto"/>
            <w:vAlign w:val="center"/>
          </w:tcPr>
          <w:p w14:paraId="260E5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676" w:type="pct"/>
            <w:tcBorders>
              <w:top w:val="nil"/>
              <w:left w:val="single" w:color="000000" w:sz="8" w:space="0"/>
              <w:bottom w:val="single" w:color="000000" w:sz="8" w:space="0"/>
              <w:right w:val="single" w:color="000000" w:sz="8" w:space="0"/>
            </w:tcBorders>
            <w:shd w:val="clear" w:color="auto" w:fill="auto"/>
            <w:vAlign w:val="center"/>
          </w:tcPr>
          <w:p w14:paraId="08875EF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C007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51" w:type="pct"/>
            <w:tcBorders>
              <w:top w:val="nil"/>
              <w:left w:val="single" w:color="000000" w:sz="8" w:space="0"/>
              <w:bottom w:val="single" w:color="000000" w:sz="8" w:space="0"/>
              <w:right w:val="single" w:color="000000" w:sz="8" w:space="0"/>
            </w:tcBorders>
            <w:shd w:val="clear" w:color="auto" w:fill="auto"/>
            <w:vAlign w:val="center"/>
          </w:tcPr>
          <w:p w14:paraId="511657FA">
            <w:pPr>
              <w:jc w:val="center"/>
              <w:rPr>
                <w:rFonts w:hint="eastAsia" w:ascii="宋体" w:hAnsi="宋体" w:eastAsia="宋体" w:cs="宋体"/>
                <w:i w:val="0"/>
                <w:iCs w:val="0"/>
                <w:color w:val="000000"/>
                <w:sz w:val="24"/>
                <w:szCs w:val="24"/>
                <w:u w:val="none"/>
              </w:rPr>
            </w:pPr>
          </w:p>
        </w:tc>
      </w:tr>
      <w:tr w14:paraId="676F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nil"/>
              <w:left w:val="single" w:color="000000" w:sz="8" w:space="0"/>
              <w:bottom w:val="single" w:color="000000" w:sz="8" w:space="0"/>
              <w:right w:val="single" w:color="000000" w:sz="8" w:space="0"/>
            </w:tcBorders>
            <w:shd w:val="clear" w:color="auto" w:fill="auto"/>
            <w:vAlign w:val="center"/>
          </w:tcPr>
          <w:p w14:paraId="1A47F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87" w:type="pct"/>
            <w:tcBorders>
              <w:top w:val="nil"/>
              <w:left w:val="single" w:color="000000" w:sz="8" w:space="0"/>
              <w:bottom w:val="single" w:color="000000" w:sz="8" w:space="0"/>
              <w:right w:val="single" w:color="000000" w:sz="8" w:space="0"/>
            </w:tcBorders>
            <w:shd w:val="clear" w:color="auto" w:fill="auto"/>
            <w:vAlign w:val="center"/>
          </w:tcPr>
          <w:p w14:paraId="41CB4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高压逆变模块</w:t>
            </w:r>
          </w:p>
        </w:tc>
        <w:tc>
          <w:tcPr>
            <w:tcW w:w="715" w:type="pct"/>
            <w:tcBorders>
              <w:top w:val="nil"/>
              <w:left w:val="single" w:color="000000" w:sz="8" w:space="0"/>
              <w:bottom w:val="single" w:color="000000" w:sz="8" w:space="0"/>
              <w:right w:val="single" w:color="000000" w:sz="8" w:space="0"/>
            </w:tcBorders>
            <w:shd w:val="clear" w:color="auto" w:fill="auto"/>
            <w:vAlign w:val="center"/>
          </w:tcPr>
          <w:p w14:paraId="29BF6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1400V</w:t>
            </w:r>
          </w:p>
        </w:tc>
        <w:tc>
          <w:tcPr>
            <w:tcW w:w="605" w:type="pct"/>
            <w:tcBorders>
              <w:top w:val="nil"/>
              <w:left w:val="single" w:color="000000" w:sz="8" w:space="0"/>
              <w:bottom w:val="single" w:color="000000" w:sz="8" w:space="0"/>
              <w:right w:val="single" w:color="000000" w:sz="8" w:space="0"/>
            </w:tcBorders>
            <w:shd w:val="clear" w:color="auto" w:fill="auto"/>
            <w:vAlign w:val="center"/>
          </w:tcPr>
          <w:p w14:paraId="1408A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6" w:type="pct"/>
            <w:tcBorders>
              <w:top w:val="nil"/>
              <w:left w:val="single" w:color="000000" w:sz="8" w:space="0"/>
              <w:bottom w:val="single" w:color="000000" w:sz="8" w:space="0"/>
              <w:right w:val="single" w:color="000000" w:sz="8" w:space="0"/>
            </w:tcBorders>
            <w:shd w:val="clear" w:color="auto" w:fill="auto"/>
            <w:vAlign w:val="center"/>
          </w:tcPr>
          <w:p w14:paraId="3118CE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31000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0476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51" w:type="pct"/>
            <w:tcBorders>
              <w:top w:val="nil"/>
              <w:left w:val="single" w:color="000000" w:sz="8" w:space="0"/>
              <w:bottom w:val="single" w:color="000000" w:sz="8" w:space="0"/>
              <w:right w:val="single" w:color="000000" w:sz="8" w:space="0"/>
            </w:tcBorders>
            <w:shd w:val="clear" w:color="auto" w:fill="auto"/>
            <w:vAlign w:val="center"/>
          </w:tcPr>
          <w:p w14:paraId="7F0AE539">
            <w:pPr>
              <w:jc w:val="center"/>
              <w:rPr>
                <w:rFonts w:hint="eastAsia" w:ascii="宋体" w:hAnsi="宋体" w:eastAsia="宋体" w:cs="宋体"/>
                <w:i w:val="0"/>
                <w:iCs w:val="0"/>
                <w:color w:val="000000"/>
                <w:sz w:val="24"/>
                <w:szCs w:val="24"/>
                <w:u w:val="none"/>
              </w:rPr>
            </w:pPr>
          </w:p>
        </w:tc>
      </w:tr>
      <w:tr w14:paraId="2DBFC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nil"/>
              <w:left w:val="single" w:color="000000" w:sz="8" w:space="0"/>
              <w:bottom w:val="single" w:color="auto" w:sz="4" w:space="0"/>
              <w:right w:val="single" w:color="000000" w:sz="8" w:space="0"/>
            </w:tcBorders>
            <w:shd w:val="clear" w:color="auto" w:fill="auto"/>
            <w:vAlign w:val="center"/>
          </w:tcPr>
          <w:p w14:paraId="296E2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7" w:type="pct"/>
            <w:tcBorders>
              <w:top w:val="nil"/>
              <w:left w:val="single" w:color="000000" w:sz="8" w:space="0"/>
              <w:bottom w:val="single" w:color="auto" w:sz="4" w:space="0"/>
              <w:right w:val="single" w:color="000000" w:sz="8" w:space="0"/>
            </w:tcBorders>
            <w:shd w:val="clear" w:color="auto" w:fill="auto"/>
            <w:vAlign w:val="center"/>
          </w:tcPr>
          <w:p w14:paraId="61E55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w:t>
            </w:r>
          </w:p>
        </w:tc>
        <w:tc>
          <w:tcPr>
            <w:tcW w:w="715" w:type="pct"/>
            <w:tcBorders>
              <w:top w:val="nil"/>
              <w:left w:val="single" w:color="000000" w:sz="8" w:space="0"/>
              <w:bottom w:val="single" w:color="auto" w:sz="4" w:space="0"/>
              <w:right w:val="single" w:color="000000" w:sz="8" w:space="0"/>
            </w:tcBorders>
            <w:shd w:val="clear" w:color="auto" w:fill="auto"/>
            <w:vAlign w:val="center"/>
          </w:tcPr>
          <w:p w14:paraId="1E283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2"/>
                <w:lang w:val="en-US" w:eastAsia="zh-CN" w:bidi="ar"/>
              </w:rPr>
              <w:t>Sata 1T</w:t>
            </w:r>
          </w:p>
        </w:tc>
        <w:tc>
          <w:tcPr>
            <w:tcW w:w="605" w:type="pct"/>
            <w:tcBorders>
              <w:top w:val="nil"/>
              <w:left w:val="single" w:color="000000" w:sz="8" w:space="0"/>
              <w:bottom w:val="single" w:color="auto" w:sz="4" w:space="0"/>
              <w:right w:val="single" w:color="000000" w:sz="8" w:space="0"/>
            </w:tcBorders>
            <w:shd w:val="clear" w:color="auto" w:fill="auto"/>
            <w:vAlign w:val="center"/>
          </w:tcPr>
          <w:p w14:paraId="51AE5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76" w:type="pct"/>
            <w:tcBorders>
              <w:top w:val="nil"/>
              <w:left w:val="single" w:color="000000" w:sz="8" w:space="0"/>
              <w:bottom w:val="single" w:color="auto" w:sz="4" w:space="0"/>
              <w:right w:val="single" w:color="000000" w:sz="8" w:space="0"/>
            </w:tcBorders>
            <w:shd w:val="clear" w:color="auto" w:fill="auto"/>
            <w:vAlign w:val="center"/>
          </w:tcPr>
          <w:p w14:paraId="2C21836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900</w:t>
            </w:r>
          </w:p>
        </w:tc>
        <w:tc>
          <w:tcPr>
            <w:tcW w:w="534" w:type="pct"/>
            <w:tcBorders>
              <w:top w:val="nil"/>
              <w:left w:val="single" w:color="000000" w:sz="8" w:space="0"/>
              <w:bottom w:val="single" w:color="auto" w:sz="4" w:space="0"/>
              <w:right w:val="single" w:color="000000" w:sz="8" w:space="0"/>
            </w:tcBorders>
            <w:shd w:val="clear" w:color="auto" w:fill="auto"/>
            <w:vAlign w:val="center"/>
          </w:tcPr>
          <w:p w14:paraId="2A1CA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51" w:type="pct"/>
            <w:tcBorders>
              <w:top w:val="nil"/>
              <w:left w:val="single" w:color="000000" w:sz="8" w:space="0"/>
              <w:bottom w:val="single" w:color="auto" w:sz="4" w:space="0"/>
              <w:right w:val="single" w:color="000000" w:sz="8" w:space="0"/>
            </w:tcBorders>
            <w:shd w:val="clear" w:color="auto" w:fill="auto"/>
            <w:noWrap/>
            <w:vAlign w:val="center"/>
          </w:tcPr>
          <w:p w14:paraId="394FCC5D">
            <w:pPr>
              <w:rPr>
                <w:rFonts w:hint="eastAsia" w:ascii="宋体" w:hAnsi="宋体" w:eastAsia="宋体" w:cs="宋体"/>
                <w:i w:val="0"/>
                <w:iCs w:val="0"/>
                <w:color w:val="000000"/>
                <w:sz w:val="22"/>
                <w:szCs w:val="22"/>
                <w:u w:val="none"/>
              </w:rPr>
            </w:pPr>
          </w:p>
        </w:tc>
      </w:tr>
      <w:tr w14:paraId="2E5A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155D969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117048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维保服务费</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5E3F445B">
            <w:pPr>
              <w:keepNext w:val="0"/>
              <w:keepLines w:val="0"/>
              <w:widowControl/>
              <w:suppressLineNumbers w:val="0"/>
              <w:jc w:val="center"/>
              <w:textAlignment w:val="center"/>
              <w:rPr>
                <w:rStyle w:val="22"/>
                <w:rFonts w:hint="default"/>
                <w:lang w:val="en-US" w:eastAsia="zh-CN" w:bidi="ar"/>
              </w:rPr>
            </w:pPr>
            <w:r>
              <w:rPr>
                <w:rStyle w:val="22"/>
                <w:rFonts w:hint="eastAsia"/>
                <w:lang w:val="en-US" w:eastAsia="zh-CN" w:bidi="ar"/>
              </w:rPr>
              <w:t>/</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14:paraId="6F7057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3年</w:t>
            </w: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14:paraId="1EA9CD8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23400</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09CECCB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42F1F3">
            <w:pP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每年不少于</w:t>
            </w:r>
            <w:r>
              <w:rPr>
                <w:rFonts w:hint="eastAsia" w:ascii="宋体" w:hAnsi="宋体" w:cs="宋体"/>
                <w:i w:val="0"/>
                <w:iCs w:val="0"/>
                <w:color w:val="000000"/>
                <w:sz w:val="22"/>
                <w:szCs w:val="22"/>
                <w:u w:val="none"/>
                <w:lang w:val="en-US" w:eastAsia="zh-CN"/>
              </w:rPr>
              <w:t>3次</w:t>
            </w:r>
          </w:p>
        </w:tc>
      </w:tr>
      <w:tr w14:paraId="7301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0E8865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6F78AD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5FBDC7A9">
            <w:pPr>
              <w:keepNext w:val="0"/>
              <w:keepLines w:val="0"/>
              <w:widowControl/>
              <w:suppressLineNumbers w:val="0"/>
              <w:jc w:val="center"/>
              <w:textAlignment w:val="center"/>
              <w:rPr>
                <w:rStyle w:val="22"/>
                <w:lang w:val="en-US" w:eastAsia="zh-CN" w:bidi="ar"/>
              </w:rPr>
            </w:pP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14:paraId="2604D0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14:paraId="4CFEC2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251871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0869D2">
            <w:pPr>
              <w:rPr>
                <w:rFonts w:hint="eastAsia" w:ascii="宋体" w:hAnsi="宋体" w:eastAsia="宋体" w:cs="宋体"/>
                <w:i w:val="0"/>
                <w:iCs w:val="0"/>
                <w:color w:val="000000"/>
                <w:sz w:val="22"/>
                <w:szCs w:val="22"/>
                <w:u w:val="none"/>
              </w:rPr>
            </w:pPr>
          </w:p>
        </w:tc>
      </w:tr>
    </w:tbl>
    <w:p w14:paraId="167C1F1A">
      <w:pPr>
        <w:pStyle w:val="2"/>
        <w:rPr>
          <w:rFonts w:hint="eastAsia"/>
        </w:rPr>
      </w:pPr>
    </w:p>
    <w:p w14:paraId="64890A62">
      <w:pPr>
        <w:rPr>
          <w:rFonts w:hint="eastAsia"/>
        </w:rPr>
      </w:pPr>
    </w:p>
    <w:p w14:paraId="7D3144DD">
      <w:pPr>
        <w:pStyle w:val="2"/>
        <w:rPr>
          <w:rFonts w:hint="eastAsia" w:eastAsia="宋体"/>
          <w:lang w:eastAsia="zh-CN"/>
        </w:rPr>
      </w:pPr>
      <w:r>
        <w:rPr>
          <w:rFonts w:hint="eastAsia" w:ascii="宋体" w:hAnsi="宋体" w:eastAsia="宋体" w:cs="Times New Roman"/>
          <w:sz w:val="24"/>
          <w:lang w:val="en-US" w:eastAsia="zh-CN"/>
        </w:rPr>
        <w:t>注：以人民币报价。报价包含管理费、人工费、税金等履约过程涉及的所有费用。</w:t>
      </w:r>
    </w:p>
    <w:p w14:paraId="646793B7">
      <w:pPr>
        <w:rPr>
          <w:rFonts w:hint="eastAsia"/>
        </w:rPr>
      </w:pPr>
    </w:p>
    <w:p w14:paraId="5484F3B8">
      <w:pPr>
        <w:pStyle w:val="2"/>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1"/>
        <w:rPr>
          <w:rFonts w:hint="eastAsia" w:ascii="宋体" w:hAnsi="宋体"/>
          <w:bCs/>
          <w:kern w:val="0"/>
          <w:sz w:val="28"/>
          <w:szCs w:val="28"/>
          <w:lang w:eastAsia="zh-CN"/>
        </w:rPr>
      </w:pPr>
    </w:p>
    <w:p w14:paraId="38C9298E">
      <w:pPr>
        <w:rPr>
          <w:rFonts w:hint="eastAsia" w:ascii="宋体" w:hAnsi="宋体"/>
          <w:bCs/>
          <w:kern w:val="0"/>
          <w:sz w:val="28"/>
          <w:szCs w:val="28"/>
          <w:lang w:eastAsia="zh-CN"/>
        </w:rPr>
      </w:pPr>
    </w:p>
    <w:p w14:paraId="60F98D03">
      <w:pPr>
        <w:pStyle w:val="5"/>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32"/>
          <w:szCs w:val="32"/>
          <w:highlight w:val="none"/>
        </w:rPr>
      </w:pPr>
      <w:r>
        <w:rPr>
          <w:rFonts w:hint="eastAsia"/>
          <w:bCs/>
          <w:kern w:val="0"/>
          <w:sz w:val="32"/>
          <w:szCs w:val="32"/>
          <w:lang w:eastAsia="zh-CN"/>
        </w:rPr>
        <w:t>七</w:t>
      </w:r>
      <w:r>
        <w:rPr>
          <w:rFonts w:hint="eastAsia" w:ascii="宋体" w:hAnsi="宋体"/>
          <w:bCs/>
          <w:kern w:val="0"/>
          <w:sz w:val="32"/>
          <w:szCs w:val="32"/>
          <w:lang w:eastAsia="zh-CN"/>
        </w:rPr>
        <w:t>、</w:t>
      </w:r>
      <w:r>
        <w:rPr>
          <w:rFonts w:hint="eastAsia"/>
          <w:sz w:val="32"/>
          <w:szCs w:val="32"/>
          <w:highlight w:val="none"/>
        </w:rPr>
        <w:t>商务</w:t>
      </w:r>
      <w:r>
        <w:rPr>
          <w:rFonts w:hint="eastAsia"/>
          <w:sz w:val="32"/>
          <w:szCs w:val="32"/>
          <w:highlight w:val="none"/>
          <w:lang w:val="en-US" w:eastAsia="zh-CN"/>
        </w:rPr>
        <w:t>要求</w:t>
      </w:r>
      <w:r>
        <w:rPr>
          <w:rFonts w:hint="eastAsia"/>
          <w:sz w:val="32"/>
          <w:szCs w:val="32"/>
          <w:highlight w:val="none"/>
        </w:rPr>
        <w:t>应答表</w:t>
      </w:r>
    </w:p>
    <w:p w14:paraId="043CBAFA">
      <w:pPr>
        <w:spacing w:line="360" w:lineRule="auto"/>
        <w:jc w:val="left"/>
        <w:rPr>
          <w:rFonts w:hint="default" w:ascii="宋体" w:hAnsi="宋体" w:cs="宋体"/>
          <w:b w:val="0"/>
          <w:bCs w:val="0"/>
          <w:kern w:val="0"/>
          <w:sz w:val="28"/>
          <w:szCs w:val="28"/>
          <w:highlight w:val="none"/>
          <w:u w:val="single"/>
          <w:lang w:val="en-US" w:eastAsia="zh-CN"/>
        </w:rPr>
      </w:pPr>
      <w:r>
        <w:rPr>
          <w:rFonts w:hint="eastAsia" w:ascii="宋体" w:hAnsi="宋体" w:cs="宋体"/>
          <w:b w:val="0"/>
          <w:bCs w:val="0"/>
          <w:color w:val="000000"/>
          <w:kern w:val="0"/>
          <w:sz w:val="28"/>
          <w:szCs w:val="28"/>
          <w:highlight w:val="none"/>
          <w:lang w:val="en-US" w:eastAsia="zh-CN" w:bidi="ar"/>
        </w:rPr>
        <w:t>项目名称：</w:t>
      </w:r>
      <w:r>
        <w:rPr>
          <w:rFonts w:hint="eastAsia" w:ascii="宋体" w:hAnsi="宋体" w:cs="宋体"/>
          <w:b w:val="0"/>
          <w:bCs w:val="0"/>
          <w:color w:val="000000"/>
          <w:kern w:val="0"/>
          <w:sz w:val="28"/>
          <w:szCs w:val="28"/>
          <w:highlight w:val="none"/>
          <w:u w:val="single"/>
          <w:lang w:val="en-US" w:eastAsia="zh-CN" w:bidi="ar"/>
        </w:rPr>
        <w:t xml:space="preserve">                  </w:t>
      </w:r>
    </w:p>
    <w:tbl>
      <w:tblPr>
        <w:tblStyle w:val="13"/>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序号</w:t>
            </w:r>
          </w:p>
        </w:tc>
        <w:tc>
          <w:tcPr>
            <w:tcW w:w="2512" w:type="dxa"/>
            <w:vAlign w:val="center"/>
          </w:tcPr>
          <w:p w14:paraId="6C5EB14C">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文件要求</w:t>
            </w:r>
          </w:p>
        </w:tc>
        <w:tc>
          <w:tcPr>
            <w:tcW w:w="2215" w:type="dxa"/>
            <w:vAlign w:val="center"/>
          </w:tcPr>
          <w:p w14:paraId="3CD02FF6">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供应商应答</w:t>
            </w:r>
          </w:p>
        </w:tc>
        <w:tc>
          <w:tcPr>
            <w:tcW w:w="2293" w:type="dxa"/>
            <w:vAlign w:val="center"/>
          </w:tcPr>
          <w:p w14:paraId="21B9A553">
            <w:pPr>
              <w:pStyle w:val="8"/>
              <w:spacing w:line="360" w:lineRule="auto"/>
              <w:jc w:val="center"/>
              <w:rPr>
                <w:rFonts w:hint="eastAsia" w:hAnsi="宋体" w:eastAsia="宋体" w:cs="Times New Roman"/>
                <w:b w:val="0"/>
                <w:bCs w:val="0"/>
                <w:kern w:val="0"/>
                <w:sz w:val="28"/>
                <w:szCs w:val="28"/>
                <w:highlight w:val="none"/>
                <w:lang w:eastAsia="zh-CN"/>
              </w:rPr>
            </w:pPr>
            <w:r>
              <w:rPr>
                <w:rFonts w:hint="eastAsia" w:hAnsi="宋体"/>
                <w:b w:val="0"/>
                <w:bCs w:val="0"/>
                <w:kern w:val="0"/>
                <w:sz w:val="28"/>
                <w:szCs w:val="28"/>
                <w:highlight w:val="none"/>
              </w:rPr>
              <w:t>响应</w:t>
            </w:r>
            <w:r>
              <w:rPr>
                <w:rFonts w:hAnsi="宋体"/>
                <w:b w:val="0"/>
                <w:bCs w:val="0"/>
                <w:kern w:val="0"/>
                <w:sz w:val="28"/>
                <w:szCs w:val="28"/>
                <w:highlight w:val="none"/>
              </w:rPr>
              <w:t>/</w:t>
            </w:r>
            <w:r>
              <w:rPr>
                <w:rFonts w:hint="eastAsia" w:hAnsi="宋体"/>
                <w:b w:val="0"/>
                <w:bCs w:val="0"/>
                <w:kern w:val="0"/>
                <w:sz w:val="28"/>
                <w:szCs w:val="28"/>
                <w:highlight w:val="none"/>
              </w:rPr>
              <w:t>偏离</w:t>
            </w:r>
            <w:r>
              <w:rPr>
                <w:rFonts w:hint="eastAsia" w:hAnsi="宋体"/>
                <w:b w:val="0"/>
                <w:bCs w:val="0"/>
                <w:kern w:val="0"/>
                <w:sz w:val="28"/>
                <w:szCs w:val="28"/>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8"/>
                <w:szCs w:val="28"/>
                <w:highlight w:val="none"/>
              </w:rPr>
            </w:pPr>
          </w:p>
        </w:tc>
        <w:tc>
          <w:tcPr>
            <w:tcW w:w="2512" w:type="dxa"/>
            <w:vAlign w:val="center"/>
          </w:tcPr>
          <w:p w14:paraId="4FC72F9A">
            <w:pPr>
              <w:spacing w:line="360" w:lineRule="auto"/>
              <w:jc w:val="center"/>
              <w:rPr>
                <w:rFonts w:ascii="宋体"/>
                <w:b w:val="0"/>
                <w:bCs w:val="0"/>
                <w:kern w:val="0"/>
                <w:sz w:val="28"/>
                <w:szCs w:val="28"/>
                <w:highlight w:val="none"/>
              </w:rPr>
            </w:pPr>
          </w:p>
        </w:tc>
        <w:tc>
          <w:tcPr>
            <w:tcW w:w="2215" w:type="dxa"/>
            <w:vAlign w:val="center"/>
          </w:tcPr>
          <w:p w14:paraId="61F28747">
            <w:pPr>
              <w:spacing w:line="360" w:lineRule="auto"/>
              <w:ind w:left="277" w:hanging="369" w:hangingChars="132"/>
              <w:jc w:val="center"/>
              <w:rPr>
                <w:rFonts w:ascii="宋体"/>
                <w:b w:val="0"/>
                <w:bCs w:val="0"/>
                <w:kern w:val="0"/>
                <w:sz w:val="28"/>
                <w:szCs w:val="28"/>
                <w:highlight w:val="none"/>
              </w:rPr>
            </w:pPr>
          </w:p>
        </w:tc>
        <w:tc>
          <w:tcPr>
            <w:tcW w:w="2293" w:type="dxa"/>
            <w:vAlign w:val="center"/>
          </w:tcPr>
          <w:p w14:paraId="2F4686D2">
            <w:pPr>
              <w:spacing w:line="360" w:lineRule="auto"/>
              <w:ind w:left="277" w:hanging="369" w:hangingChars="132"/>
              <w:jc w:val="center"/>
              <w:rPr>
                <w:rFonts w:ascii="宋体"/>
                <w:b w:val="0"/>
                <w:bCs w:val="0"/>
                <w:kern w:val="0"/>
                <w:sz w:val="28"/>
                <w:szCs w:val="28"/>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8"/>
                <w:szCs w:val="28"/>
                <w:highlight w:val="none"/>
              </w:rPr>
            </w:pPr>
          </w:p>
        </w:tc>
        <w:tc>
          <w:tcPr>
            <w:tcW w:w="2512" w:type="dxa"/>
            <w:vAlign w:val="center"/>
          </w:tcPr>
          <w:p w14:paraId="511F9CE6">
            <w:pPr>
              <w:spacing w:line="360" w:lineRule="auto"/>
              <w:jc w:val="center"/>
              <w:rPr>
                <w:rFonts w:ascii="宋体"/>
                <w:b w:val="0"/>
                <w:bCs w:val="0"/>
                <w:kern w:val="0"/>
                <w:sz w:val="28"/>
                <w:szCs w:val="28"/>
                <w:highlight w:val="none"/>
              </w:rPr>
            </w:pPr>
          </w:p>
        </w:tc>
        <w:tc>
          <w:tcPr>
            <w:tcW w:w="2215" w:type="dxa"/>
            <w:vAlign w:val="center"/>
          </w:tcPr>
          <w:p w14:paraId="58E96DC9">
            <w:pPr>
              <w:spacing w:line="360" w:lineRule="auto"/>
              <w:jc w:val="center"/>
              <w:rPr>
                <w:rFonts w:ascii="宋体"/>
                <w:b w:val="0"/>
                <w:bCs w:val="0"/>
                <w:kern w:val="0"/>
                <w:sz w:val="28"/>
                <w:szCs w:val="28"/>
                <w:highlight w:val="none"/>
              </w:rPr>
            </w:pPr>
          </w:p>
        </w:tc>
        <w:tc>
          <w:tcPr>
            <w:tcW w:w="2293" w:type="dxa"/>
            <w:vAlign w:val="center"/>
          </w:tcPr>
          <w:p w14:paraId="038889AE">
            <w:pPr>
              <w:spacing w:line="360" w:lineRule="auto"/>
              <w:jc w:val="center"/>
              <w:rPr>
                <w:rFonts w:ascii="宋体"/>
                <w:b w:val="0"/>
                <w:bCs w:val="0"/>
                <w:kern w:val="0"/>
                <w:sz w:val="28"/>
                <w:szCs w:val="28"/>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8"/>
                <w:szCs w:val="28"/>
                <w:highlight w:val="none"/>
              </w:rPr>
            </w:pPr>
          </w:p>
        </w:tc>
        <w:tc>
          <w:tcPr>
            <w:tcW w:w="2512" w:type="dxa"/>
            <w:vAlign w:val="center"/>
          </w:tcPr>
          <w:p w14:paraId="4A30A870">
            <w:pPr>
              <w:spacing w:line="360" w:lineRule="auto"/>
              <w:jc w:val="center"/>
              <w:rPr>
                <w:rFonts w:ascii="宋体"/>
                <w:b w:val="0"/>
                <w:bCs w:val="0"/>
                <w:kern w:val="0"/>
                <w:sz w:val="28"/>
                <w:szCs w:val="28"/>
                <w:highlight w:val="none"/>
              </w:rPr>
            </w:pPr>
          </w:p>
        </w:tc>
        <w:tc>
          <w:tcPr>
            <w:tcW w:w="2215" w:type="dxa"/>
            <w:vAlign w:val="center"/>
          </w:tcPr>
          <w:p w14:paraId="771A16E7">
            <w:pPr>
              <w:spacing w:line="360" w:lineRule="auto"/>
              <w:jc w:val="center"/>
              <w:rPr>
                <w:rFonts w:ascii="宋体"/>
                <w:b w:val="0"/>
                <w:bCs w:val="0"/>
                <w:kern w:val="0"/>
                <w:sz w:val="28"/>
                <w:szCs w:val="28"/>
                <w:highlight w:val="none"/>
              </w:rPr>
            </w:pPr>
          </w:p>
        </w:tc>
        <w:tc>
          <w:tcPr>
            <w:tcW w:w="2293" w:type="dxa"/>
            <w:vAlign w:val="center"/>
          </w:tcPr>
          <w:p w14:paraId="6DFDED7E">
            <w:pPr>
              <w:spacing w:line="360" w:lineRule="auto"/>
              <w:jc w:val="center"/>
              <w:rPr>
                <w:rFonts w:ascii="宋体"/>
                <w:b w:val="0"/>
                <w:bCs w:val="0"/>
                <w:kern w:val="0"/>
                <w:sz w:val="28"/>
                <w:szCs w:val="28"/>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8"/>
                <w:szCs w:val="28"/>
                <w:highlight w:val="none"/>
              </w:rPr>
            </w:pPr>
          </w:p>
        </w:tc>
        <w:tc>
          <w:tcPr>
            <w:tcW w:w="2512" w:type="dxa"/>
            <w:vAlign w:val="center"/>
          </w:tcPr>
          <w:p w14:paraId="3A02DCF9">
            <w:pPr>
              <w:spacing w:line="360" w:lineRule="auto"/>
              <w:jc w:val="center"/>
              <w:rPr>
                <w:rFonts w:ascii="宋体"/>
                <w:b w:val="0"/>
                <w:bCs w:val="0"/>
                <w:kern w:val="0"/>
                <w:sz w:val="28"/>
                <w:szCs w:val="28"/>
                <w:highlight w:val="none"/>
              </w:rPr>
            </w:pPr>
          </w:p>
        </w:tc>
        <w:tc>
          <w:tcPr>
            <w:tcW w:w="2215" w:type="dxa"/>
            <w:vAlign w:val="center"/>
          </w:tcPr>
          <w:p w14:paraId="59A80735">
            <w:pPr>
              <w:spacing w:line="360" w:lineRule="auto"/>
              <w:jc w:val="center"/>
              <w:rPr>
                <w:rFonts w:ascii="宋体"/>
                <w:b w:val="0"/>
                <w:bCs w:val="0"/>
                <w:kern w:val="0"/>
                <w:sz w:val="28"/>
                <w:szCs w:val="28"/>
                <w:highlight w:val="none"/>
              </w:rPr>
            </w:pPr>
          </w:p>
        </w:tc>
        <w:tc>
          <w:tcPr>
            <w:tcW w:w="2293" w:type="dxa"/>
            <w:vAlign w:val="center"/>
          </w:tcPr>
          <w:p w14:paraId="4A246FA3">
            <w:pPr>
              <w:spacing w:line="360" w:lineRule="auto"/>
              <w:jc w:val="center"/>
              <w:rPr>
                <w:rFonts w:ascii="宋体"/>
                <w:b w:val="0"/>
                <w:bCs w:val="0"/>
                <w:kern w:val="0"/>
                <w:sz w:val="28"/>
                <w:szCs w:val="28"/>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8"/>
                <w:szCs w:val="28"/>
                <w:highlight w:val="none"/>
              </w:rPr>
            </w:pPr>
          </w:p>
        </w:tc>
        <w:tc>
          <w:tcPr>
            <w:tcW w:w="2512" w:type="dxa"/>
            <w:vAlign w:val="center"/>
          </w:tcPr>
          <w:p w14:paraId="61F3012F">
            <w:pPr>
              <w:spacing w:line="360" w:lineRule="auto"/>
              <w:jc w:val="center"/>
              <w:rPr>
                <w:rFonts w:ascii="宋体"/>
                <w:b w:val="0"/>
                <w:bCs w:val="0"/>
                <w:kern w:val="0"/>
                <w:sz w:val="28"/>
                <w:szCs w:val="28"/>
                <w:highlight w:val="none"/>
              </w:rPr>
            </w:pPr>
          </w:p>
        </w:tc>
        <w:tc>
          <w:tcPr>
            <w:tcW w:w="2215" w:type="dxa"/>
            <w:vAlign w:val="center"/>
          </w:tcPr>
          <w:p w14:paraId="024F6F88">
            <w:pPr>
              <w:spacing w:line="360" w:lineRule="auto"/>
              <w:jc w:val="center"/>
              <w:rPr>
                <w:rFonts w:ascii="宋体"/>
                <w:b w:val="0"/>
                <w:bCs w:val="0"/>
                <w:kern w:val="0"/>
                <w:sz w:val="28"/>
                <w:szCs w:val="28"/>
                <w:highlight w:val="none"/>
              </w:rPr>
            </w:pPr>
          </w:p>
        </w:tc>
        <w:tc>
          <w:tcPr>
            <w:tcW w:w="2293" w:type="dxa"/>
            <w:vAlign w:val="center"/>
          </w:tcPr>
          <w:p w14:paraId="6AD55922">
            <w:pPr>
              <w:spacing w:line="360" w:lineRule="auto"/>
              <w:jc w:val="center"/>
              <w:rPr>
                <w:rFonts w:ascii="宋体"/>
                <w:b w:val="0"/>
                <w:bCs w:val="0"/>
                <w:kern w:val="0"/>
                <w:sz w:val="28"/>
                <w:szCs w:val="28"/>
                <w:highlight w:val="none"/>
              </w:rPr>
            </w:pPr>
          </w:p>
        </w:tc>
      </w:tr>
    </w:tbl>
    <w:p w14:paraId="4069F09D">
      <w:pPr>
        <w:pStyle w:val="8"/>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文件所列商务相关条款如有偏离，请将偏离条款逐条应答。未明确偏离的条款，视为默认接受，供应商不得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74C52E69">
      <w:pPr>
        <w:spacing w:line="360" w:lineRule="auto"/>
        <w:ind w:firstLine="235" w:firstLineChars="84"/>
        <w:rPr>
          <w:rFonts w:hint="eastAsia" w:ascii="宋体" w:hAnsi="宋体" w:cs="宋体"/>
          <w:b w:val="0"/>
          <w:bCs w:val="0"/>
          <w:kern w:val="0"/>
          <w:sz w:val="28"/>
          <w:szCs w:val="28"/>
          <w:highlight w:val="none"/>
        </w:rPr>
      </w:pPr>
    </w:p>
    <w:p w14:paraId="275172A9">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供应商名称：</w:t>
      </w:r>
      <w:r>
        <w:rPr>
          <w:rFonts w:hint="eastAsia" w:ascii="宋体" w:hAnsi="宋体" w:cs="宋体"/>
          <w:b w:val="0"/>
          <w:bCs w:val="0"/>
          <w:kern w:val="0"/>
          <w:sz w:val="28"/>
          <w:szCs w:val="28"/>
          <w:highlight w:val="none"/>
          <w:u w:val="single"/>
          <w:lang w:val="en-US" w:eastAsia="zh-CN"/>
        </w:rPr>
        <w:t xml:space="preserve">                </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rPr>
        <w:t>加盖公章</w:t>
      </w:r>
      <w:r>
        <w:rPr>
          <w:rFonts w:ascii="宋体" w:hAnsi="宋体" w:cs="宋体"/>
          <w:b w:val="0"/>
          <w:bCs w:val="0"/>
          <w:kern w:val="0"/>
          <w:sz w:val="28"/>
          <w:szCs w:val="28"/>
          <w:highlight w:val="none"/>
        </w:rPr>
        <w:t>)</w:t>
      </w:r>
    </w:p>
    <w:p w14:paraId="000AD8BD">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法定代表人或代理人</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u w:val="single"/>
          <w:lang w:val="en-US" w:eastAsia="zh-CN"/>
        </w:rPr>
        <w:t xml:space="preserve">                  </w:t>
      </w:r>
      <w:r>
        <w:rPr>
          <w:rFonts w:hint="eastAsia" w:ascii="宋体" w:hAnsi="宋体" w:cs="宋体"/>
          <w:b w:val="0"/>
          <w:bCs w:val="0"/>
          <w:kern w:val="0"/>
          <w:sz w:val="28"/>
          <w:szCs w:val="28"/>
          <w:highlight w:val="none"/>
        </w:rPr>
        <w:t>（签字）</w:t>
      </w:r>
    </w:p>
    <w:p w14:paraId="034F2D90">
      <w:pPr>
        <w:spacing w:line="360" w:lineRule="auto"/>
        <w:ind w:firstLine="235" w:firstLineChars="84"/>
        <w:rPr>
          <w:rFonts w:ascii="宋体" w:hAnsi="宋体" w:cs="宋体"/>
          <w:b w:val="0"/>
          <w:bCs w:val="0"/>
          <w:kern w:val="0"/>
          <w:sz w:val="28"/>
          <w:szCs w:val="28"/>
          <w:highlight w:val="none"/>
        </w:rPr>
      </w:pPr>
      <w:r>
        <w:rPr>
          <w:rFonts w:hint="eastAsia" w:ascii="宋体" w:hAnsi="宋体" w:cs="宋体"/>
          <w:b w:val="0"/>
          <w:bCs w:val="0"/>
          <w:kern w:val="0"/>
          <w:sz w:val="28"/>
          <w:szCs w:val="28"/>
          <w:highlight w:val="none"/>
        </w:rPr>
        <w:t>日期：</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年</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月</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日</w:t>
      </w:r>
    </w:p>
    <w:p w14:paraId="0A6EF93D">
      <w:pPr>
        <w:pStyle w:val="11"/>
        <w:jc w:val="center"/>
        <w:rPr>
          <w:rFonts w:hint="eastAsia"/>
          <w:lang w:eastAsia="zh-CN"/>
        </w:rPr>
      </w:pPr>
    </w:p>
    <w:p w14:paraId="51E1EB93">
      <w:pPr>
        <w:rPr>
          <w:rFonts w:hint="eastAsia"/>
        </w:rPr>
      </w:pPr>
    </w:p>
    <w:p w14:paraId="460BEC00">
      <w:pPr>
        <w:pStyle w:val="5"/>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32"/>
          <w:szCs w:val="32"/>
          <w:lang w:eastAsia="zh-CN"/>
        </w:rPr>
      </w:pPr>
      <w:r>
        <w:rPr>
          <w:rFonts w:hint="eastAsia"/>
          <w:bCs/>
          <w:kern w:val="0"/>
          <w:sz w:val="32"/>
          <w:szCs w:val="32"/>
          <w:lang w:eastAsia="zh-CN"/>
        </w:rPr>
        <w:t>八</w:t>
      </w:r>
      <w:r>
        <w:rPr>
          <w:rFonts w:hint="eastAsia" w:ascii="宋体" w:hAnsi="宋体"/>
          <w:bCs/>
          <w:kern w:val="0"/>
          <w:sz w:val="32"/>
          <w:szCs w:val="32"/>
          <w:lang w:eastAsia="zh-CN"/>
        </w:rPr>
        <w:t>、技术</w:t>
      </w:r>
      <w:r>
        <w:rPr>
          <w:rFonts w:hint="eastAsia"/>
          <w:bCs/>
          <w:kern w:val="0"/>
          <w:sz w:val="32"/>
          <w:szCs w:val="32"/>
          <w:lang w:val="en-US" w:eastAsia="zh-CN"/>
        </w:rPr>
        <w:t>/服务</w:t>
      </w:r>
      <w:r>
        <w:rPr>
          <w:rFonts w:hint="eastAsia" w:ascii="宋体" w:hAnsi="宋体"/>
          <w:bCs/>
          <w:kern w:val="0"/>
          <w:sz w:val="32"/>
          <w:szCs w:val="32"/>
          <w:lang w:val="en-US" w:eastAsia="zh-CN"/>
        </w:rPr>
        <w:t>要求</w:t>
      </w:r>
      <w:r>
        <w:rPr>
          <w:rFonts w:hint="eastAsia" w:ascii="宋体" w:hAnsi="宋体"/>
          <w:bCs/>
          <w:kern w:val="0"/>
          <w:sz w:val="32"/>
          <w:szCs w:val="32"/>
          <w:lang w:eastAsia="zh-CN"/>
        </w:rPr>
        <w:t>应答表</w:t>
      </w:r>
    </w:p>
    <w:p w14:paraId="0C70161F">
      <w:pPr>
        <w:spacing w:line="360" w:lineRule="auto"/>
        <w:jc w:val="left"/>
        <w:rPr>
          <w:rFonts w:hint="eastAsia" w:ascii="宋体" w:hAnsi="宋体" w:eastAsia="宋体" w:cs="宋体"/>
          <w:b w:val="0"/>
          <w:bCs w:val="0"/>
          <w:kern w:val="0"/>
          <w:sz w:val="28"/>
          <w:szCs w:val="28"/>
          <w:highlight w:val="none"/>
          <w:u w:val="single"/>
          <w:lang w:val="en-US" w:eastAsia="zh-CN"/>
        </w:rPr>
      </w:pPr>
      <w:r>
        <w:rPr>
          <w:rFonts w:hint="eastAsia" w:ascii="宋体" w:hAnsi="宋体" w:eastAsia="宋体" w:cs="宋体"/>
          <w:b w:val="0"/>
          <w:bCs w:val="0"/>
          <w:color w:val="000000"/>
          <w:kern w:val="0"/>
          <w:sz w:val="28"/>
          <w:szCs w:val="28"/>
          <w:highlight w:val="none"/>
          <w:lang w:val="en-US" w:eastAsia="zh-CN" w:bidi="ar"/>
        </w:rPr>
        <w:t>项目名称：</w:t>
      </w:r>
      <w:r>
        <w:rPr>
          <w:rFonts w:hint="eastAsia" w:ascii="宋体" w:hAnsi="宋体" w:eastAsia="宋体" w:cs="宋体"/>
          <w:b w:val="0"/>
          <w:bCs w:val="0"/>
          <w:color w:val="000000"/>
          <w:kern w:val="0"/>
          <w:sz w:val="28"/>
          <w:szCs w:val="28"/>
          <w:highlight w:val="none"/>
          <w:u w:val="single"/>
          <w:lang w:val="en-US" w:eastAsia="zh-CN" w:bidi="ar"/>
        </w:rPr>
        <w:t xml:space="preserve">                        </w:t>
      </w:r>
    </w:p>
    <w:tbl>
      <w:tblPr>
        <w:tblStyle w:val="13"/>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19"/>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序号</w:t>
            </w:r>
          </w:p>
        </w:tc>
        <w:tc>
          <w:tcPr>
            <w:tcW w:w="2486" w:type="dxa"/>
            <w:vAlign w:val="center"/>
          </w:tcPr>
          <w:p w14:paraId="618E46F0">
            <w:pPr>
              <w:pStyle w:val="19"/>
              <w:jc w:val="center"/>
              <w:rPr>
                <w:rFonts w:hint="eastAsia" w:ascii="宋体" w:hAnsi="宋体" w:eastAsia="宋体" w:cs="宋体"/>
                <w:b w:val="0"/>
                <w:bCs w:val="0"/>
                <w:sz w:val="28"/>
                <w:szCs w:val="28"/>
                <w:highlight w:val="none"/>
              </w:rPr>
            </w:pPr>
            <w:r>
              <w:rPr>
                <w:rFonts w:hint="eastAsia" w:ascii="宋体" w:hAnsi="宋体" w:cs="宋体"/>
                <w:b w:val="0"/>
                <w:bCs w:val="0"/>
                <w:sz w:val="28"/>
                <w:szCs w:val="28"/>
                <w:highlight w:val="none"/>
                <w:lang w:eastAsia="zh-CN"/>
              </w:rPr>
              <w:t>采购</w:t>
            </w:r>
            <w:r>
              <w:rPr>
                <w:rFonts w:hint="eastAsia" w:ascii="宋体" w:hAnsi="宋体" w:eastAsia="宋体" w:cs="宋体"/>
                <w:b w:val="0"/>
                <w:bCs w:val="0"/>
                <w:sz w:val="28"/>
                <w:szCs w:val="28"/>
                <w:highlight w:val="none"/>
              </w:rPr>
              <w:t>文件要求</w:t>
            </w:r>
          </w:p>
        </w:tc>
        <w:tc>
          <w:tcPr>
            <w:tcW w:w="2208" w:type="dxa"/>
            <w:vAlign w:val="center"/>
          </w:tcPr>
          <w:p w14:paraId="62378B6D">
            <w:pPr>
              <w:pStyle w:val="19"/>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响应服务参数</w:t>
            </w:r>
          </w:p>
        </w:tc>
        <w:tc>
          <w:tcPr>
            <w:tcW w:w="3012" w:type="dxa"/>
            <w:vAlign w:val="center"/>
          </w:tcPr>
          <w:p w14:paraId="71CAB2F6">
            <w:pPr>
              <w:pStyle w:val="19"/>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19"/>
              <w:rPr>
                <w:rFonts w:hint="eastAsia" w:ascii="宋体" w:hAnsi="宋体" w:eastAsia="宋体" w:cs="宋体"/>
                <w:b w:val="0"/>
                <w:bCs w:val="0"/>
                <w:sz w:val="28"/>
                <w:szCs w:val="28"/>
                <w:highlight w:val="none"/>
              </w:rPr>
            </w:pPr>
          </w:p>
        </w:tc>
        <w:tc>
          <w:tcPr>
            <w:tcW w:w="2486" w:type="dxa"/>
          </w:tcPr>
          <w:p w14:paraId="209DB621">
            <w:pPr>
              <w:pStyle w:val="19"/>
              <w:rPr>
                <w:rFonts w:hint="eastAsia" w:ascii="宋体" w:hAnsi="宋体" w:eastAsia="宋体" w:cs="宋体"/>
                <w:b w:val="0"/>
                <w:bCs w:val="0"/>
                <w:sz w:val="28"/>
                <w:szCs w:val="28"/>
                <w:highlight w:val="none"/>
              </w:rPr>
            </w:pPr>
          </w:p>
        </w:tc>
        <w:tc>
          <w:tcPr>
            <w:tcW w:w="2208" w:type="dxa"/>
          </w:tcPr>
          <w:p w14:paraId="0681EB2D">
            <w:pPr>
              <w:pStyle w:val="19"/>
              <w:rPr>
                <w:rFonts w:hint="eastAsia" w:ascii="宋体" w:hAnsi="宋体" w:eastAsia="宋体" w:cs="宋体"/>
                <w:b w:val="0"/>
                <w:bCs w:val="0"/>
                <w:sz w:val="28"/>
                <w:szCs w:val="28"/>
                <w:highlight w:val="none"/>
              </w:rPr>
            </w:pPr>
          </w:p>
        </w:tc>
        <w:tc>
          <w:tcPr>
            <w:tcW w:w="3012" w:type="dxa"/>
          </w:tcPr>
          <w:p w14:paraId="307F54FF">
            <w:pPr>
              <w:pStyle w:val="19"/>
              <w:rPr>
                <w:rFonts w:hint="eastAsia" w:ascii="宋体" w:hAnsi="宋体" w:eastAsia="宋体" w:cs="宋体"/>
                <w:b w:val="0"/>
                <w:bCs w:val="0"/>
                <w:sz w:val="28"/>
                <w:szCs w:val="28"/>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19"/>
              <w:rPr>
                <w:rFonts w:hint="eastAsia" w:ascii="宋体" w:hAnsi="宋体" w:eastAsia="宋体" w:cs="宋体"/>
                <w:b w:val="0"/>
                <w:bCs w:val="0"/>
                <w:sz w:val="28"/>
                <w:szCs w:val="28"/>
                <w:highlight w:val="none"/>
              </w:rPr>
            </w:pPr>
          </w:p>
        </w:tc>
        <w:tc>
          <w:tcPr>
            <w:tcW w:w="2486" w:type="dxa"/>
          </w:tcPr>
          <w:p w14:paraId="59169C0E">
            <w:pPr>
              <w:pStyle w:val="19"/>
              <w:rPr>
                <w:rFonts w:hint="eastAsia" w:ascii="宋体" w:hAnsi="宋体" w:eastAsia="宋体" w:cs="宋体"/>
                <w:b w:val="0"/>
                <w:bCs w:val="0"/>
                <w:sz w:val="28"/>
                <w:szCs w:val="28"/>
                <w:highlight w:val="none"/>
              </w:rPr>
            </w:pPr>
          </w:p>
        </w:tc>
        <w:tc>
          <w:tcPr>
            <w:tcW w:w="2208" w:type="dxa"/>
          </w:tcPr>
          <w:p w14:paraId="3B891972">
            <w:pPr>
              <w:pStyle w:val="19"/>
              <w:rPr>
                <w:rFonts w:hint="eastAsia" w:ascii="宋体" w:hAnsi="宋体" w:eastAsia="宋体" w:cs="宋体"/>
                <w:b w:val="0"/>
                <w:bCs w:val="0"/>
                <w:sz w:val="28"/>
                <w:szCs w:val="28"/>
                <w:highlight w:val="none"/>
              </w:rPr>
            </w:pPr>
          </w:p>
        </w:tc>
        <w:tc>
          <w:tcPr>
            <w:tcW w:w="3012" w:type="dxa"/>
          </w:tcPr>
          <w:p w14:paraId="1F5219D7">
            <w:pPr>
              <w:pStyle w:val="19"/>
              <w:rPr>
                <w:rFonts w:hint="eastAsia" w:ascii="宋体" w:hAnsi="宋体" w:eastAsia="宋体" w:cs="宋体"/>
                <w:b w:val="0"/>
                <w:bCs w:val="0"/>
                <w:sz w:val="28"/>
                <w:szCs w:val="28"/>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19"/>
              <w:rPr>
                <w:rFonts w:hint="eastAsia" w:ascii="宋体" w:hAnsi="宋体" w:eastAsia="宋体" w:cs="宋体"/>
                <w:b w:val="0"/>
                <w:bCs w:val="0"/>
                <w:sz w:val="28"/>
                <w:szCs w:val="28"/>
                <w:highlight w:val="none"/>
              </w:rPr>
            </w:pPr>
          </w:p>
        </w:tc>
        <w:tc>
          <w:tcPr>
            <w:tcW w:w="2486" w:type="dxa"/>
          </w:tcPr>
          <w:p w14:paraId="69F4DDBE">
            <w:pPr>
              <w:pStyle w:val="19"/>
              <w:rPr>
                <w:rFonts w:hint="eastAsia" w:ascii="宋体" w:hAnsi="宋体" w:eastAsia="宋体" w:cs="宋体"/>
                <w:b w:val="0"/>
                <w:bCs w:val="0"/>
                <w:sz w:val="28"/>
                <w:szCs w:val="28"/>
                <w:highlight w:val="none"/>
              </w:rPr>
            </w:pPr>
          </w:p>
        </w:tc>
        <w:tc>
          <w:tcPr>
            <w:tcW w:w="2208" w:type="dxa"/>
          </w:tcPr>
          <w:p w14:paraId="4F0E05FE">
            <w:pPr>
              <w:pStyle w:val="19"/>
              <w:rPr>
                <w:rFonts w:hint="eastAsia" w:ascii="宋体" w:hAnsi="宋体" w:eastAsia="宋体" w:cs="宋体"/>
                <w:b w:val="0"/>
                <w:bCs w:val="0"/>
                <w:sz w:val="28"/>
                <w:szCs w:val="28"/>
                <w:highlight w:val="none"/>
              </w:rPr>
            </w:pPr>
          </w:p>
        </w:tc>
        <w:tc>
          <w:tcPr>
            <w:tcW w:w="3012" w:type="dxa"/>
          </w:tcPr>
          <w:p w14:paraId="4574A036">
            <w:pPr>
              <w:pStyle w:val="19"/>
              <w:rPr>
                <w:rFonts w:hint="eastAsia" w:ascii="宋体" w:hAnsi="宋体" w:eastAsia="宋体" w:cs="宋体"/>
                <w:b w:val="0"/>
                <w:bCs w:val="0"/>
                <w:sz w:val="28"/>
                <w:szCs w:val="28"/>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19"/>
              <w:rPr>
                <w:rFonts w:hint="eastAsia" w:ascii="宋体" w:hAnsi="宋体" w:eastAsia="宋体" w:cs="宋体"/>
                <w:b w:val="0"/>
                <w:bCs w:val="0"/>
                <w:sz w:val="28"/>
                <w:szCs w:val="28"/>
                <w:highlight w:val="none"/>
              </w:rPr>
            </w:pPr>
          </w:p>
        </w:tc>
        <w:tc>
          <w:tcPr>
            <w:tcW w:w="2486" w:type="dxa"/>
          </w:tcPr>
          <w:p w14:paraId="19D4EE74">
            <w:pPr>
              <w:pStyle w:val="19"/>
              <w:rPr>
                <w:rFonts w:hint="eastAsia" w:ascii="宋体" w:hAnsi="宋体" w:eastAsia="宋体" w:cs="宋体"/>
                <w:b w:val="0"/>
                <w:bCs w:val="0"/>
                <w:sz w:val="28"/>
                <w:szCs w:val="28"/>
                <w:highlight w:val="none"/>
              </w:rPr>
            </w:pPr>
          </w:p>
        </w:tc>
        <w:tc>
          <w:tcPr>
            <w:tcW w:w="2208" w:type="dxa"/>
          </w:tcPr>
          <w:p w14:paraId="170A8057">
            <w:pPr>
              <w:pStyle w:val="19"/>
              <w:rPr>
                <w:rFonts w:hint="eastAsia" w:ascii="宋体" w:hAnsi="宋体" w:eastAsia="宋体" w:cs="宋体"/>
                <w:b w:val="0"/>
                <w:bCs w:val="0"/>
                <w:sz w:val="28"/>
                <w:szCs w:val="28"/>
                <w:highlight w:val="none"/>
              </w:rPr>
            </w:pPr>
          </w:p>
        </w:tc>
        <w:tc>
          <w:tcPr>
            <w:tcW w:w="3012" w:type="dxa"/>
          </w:tcPr>
          <w:p w14:paraId="740AD56B">
            <w:pPr>
              <w:pStyle w:val="19"/>
              <w:rPr>
                <w:rFonts w:hint="eastAsia" w:ascii="宋体" w:hAnsi="宋体" w:eastAsia="宋体" w:cs="宋体"/>
                <w:b w:val="0"/>
                <w:bCs w:val="0"/>
                <w:sz w:val="28"/>
                <w:szCs w:val="28"/>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19"/>
              <w:rPr>
                <w:rFonts w:hint="eastAsia" w:ascii="宋体" w:hAnsi="宋体" w:eastAsia="宋体" w:cs="宋体"/>
                <w:b w:val="0"/>
                <w:bCs w:val="0"/>
                <w:sz w:val="28"/>
                <w:szCs w:val="28"/>
                <w:highlight w:val="none"/>
              </w:rPr>
            </w:pPr>
          </w:p>
        </w:tc>
        <w:tc>
          <w:tcPr>
            <w:tcW w:w="2486" w:type="dxa"/>
          </w:tcPr>
          <w:p w14:paraId="7A6C6D6A">
            <w:pPr>
              <w:pStyle w:val="19"/>
              <w:rPr>
                <w:rFonts w:hint="eastAsia" w:ascii="宋体" w:hAnsi="宋体" w:eastAsia="宋体" w:cs="宋体"/>
                <w:b w:val="0"/>
                <w:bCs w:val="0"/>
                <w:sz w:val="28"/>
                <w:szCs w:val="28"/>
                <w:highlight w:val="none"/>
              </w:rPr>
            </w:pPr>
          </w:p>
        </w:tc>
        <w:tc>
          <w:tcPr>
            <w:tcW w:w="2208" w:type="dxa"/>
          </w:tcPr>
          <w:p w14:paraId="0F5E4219">
            <w:pPr>
              <w:pStyle w:val="19"/>
              <w:rPr>
                <w:rFonts w:hint="eastAsia" w:ascii="宋体" w:hAnsi="宋体" w:eastAsia="宋体" w:cs="宋体"/>
                <w:b w:val="0"/>
                <w:bCs w:val="0"/>
                <w:sz w:val="28"/>
                <w:szCs w:val="28"/>
                <w:highlight w:val="none"/>
              </w:rPr>
            </w:pPr>
          </w:p>
        </w:tc>
        <w:tc>
          <w:tcPr>
            <w:tcW w:w="3012" w:type="dxa"/>
          </w:tcPr>
          <w:p w14:paraId="7495E569">
            <w:pPr>
              <w:pStyle w:val="19"/>
              <w:rPr>
                <w:rFonts w:hint="eastAsia" w:ascii="宋体" w:hAnsi="宋体" w:eastAsia="宋体" w:cs="宋体"/>
                <w:b w:val="0"/>
                <w:bCs w:val="0"/>
                <w:sz w:val="28"/>
                <w:szCs w:val="28"/>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19"/>
              <w:rPr>
                <w:rFonts w:hint="eastAsia" w:ascii="宋体" w:hAnsi="宋体" w:eastAsia="宋体" w:cs="宋体"/>
                <w:b w:val="0"/>
                <w:bCs w:val="0"/>
                <w:sz w:val="28"/>
                <w:szCs w:val="28"/>
                <w:highlight w:val="none"/>
              </w:rPr>
            </w:pPr>
          </w:p>
        </w:tc>
        <w:tc>
          <w:tcPr>
            <w:tcW w:w="2486" w:type="dxa"/>
          </w:tcPr>
          <w:p w14:paraId="7696C647">
            <w:pPr>
              <w:pStyle w:val="19"/>
              <w:rPr>
                <w:rFonts w:hint="eastAsia" w:ascii="宋体" w:hAnsi="宋体" w:eastAsia="宋体" w:cs="宋体"/>
                <w:b w:val="0"/>
                <w:bCs w:val="0"/>
                <w:sz w:val="28"/>
                <w:szCs w:val="28"/>
                <w:highlight w:val="none"/>
              </w:rPr>
            </w:pPr>
          </w:p>
        </w:tc>
        <w:tc>
          <w:tcPr>
            <w:tcW w:w="2208" w:type="dxa"/>
          </w:tcPr>
          <w:p w14:paraId="27796E58">
            <w:pPr>
              <w:pStyle w:val="19"/>
              <w:rPr>
                <w:rFonts w:hint="eastAsia" w:ascii="宋体" w:hAnsi="宋体" w:eastAsia="宋体" w:cs="宋体"/>
                <w:b w:val="0"/>
                <w:bCs w:val="0"/>
                <w:sz w:val="28"/>
                <w:szCs w:val="28"/>
                <w:highlight w:val="none"/>
              </w:rPr>
            </w:pPr>
          </w:p>
        </w:tc>
        <w:tc>
          <w:tcPr>
            <w:tcW w:w="3012" w:type="dxa"/>
          </w:tcPr>
          <w:p w14:paraId="7E712D03">
            <w:pPr>
              <w:pStyle w:val="19"/>
              <w:rPr>
                <w:rFonts w:hint="eastAsia" w:ascii="宋体" w:hAnsi="宋体" w:eastAsia="宋体" w:cs="宋体"/>
                <w:b w:val="0"/>
                <w:bCs w:val="0"/>
                <w:sz w:val="28"/>
                <w:szCs w:val="28"/>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19"/>
              <w:rPr>
                <w:rFonts w:hint="eastAsia" w:ascii="宋体" w:hAnsi="宋体" w:eastAsia="宋体" w:cs="宋体"/>
                <w:b w:val="0"/>
                <w:bCs w:val="0"/>
                <w:sz w:val="28"/>
                <w:szCs w:val="28"/>
                <w:highlight w:val="none"/>
              </w:rPr>
            </w:pPr>
          </w:p>
        </w:tc>
        <w:tc>
          <w:tcPr>
            <w:tcW w:w="2486" w:type="dxa"/>
          </w:tcPr>
          <w:p w14:paraId="3D14F4E5">
            <w:pPr>
              <w:pStyle w:val="19"/>
              <w:rPr>
                <w:rFonts w:hint="eastAsia" w:ascii="宋体" w:hAnsi="宋体" w:eastAsia="宋体" w:cs="宋体"/>
                <w:b w:val="0"/>
                <w:bCs w:val="0"/>
                <w:sz w:val="28"/>
                <w:szCs w:val="28"/>
                <w:highlight w:val="none"/>
              </w:rPr>
            </w:pPr>
          </w:p>
        </w:tc>
        <w:tc>
          <w:tcPr>
            <w:tcW w:w="2208" w:type="dxa"/>
          </w:tcPr>
          <w:p w14:paraId="20F14534">
            <w:pPr>
              <w:pStyle w:val="19"/>
              <w:rPr>
                <w:rFonts w:hint="eastAsia" w:ascii="宋体" w:hAnsi="宋体" w:eastAsia="宋体" w:cs="宋体"/>
                <w:b w:val="0"/>
                <w:bCs w:val="0"/>
                <w:sz w:val="28"/>
                <w:szCs w:val="28"/>
                <w:highlight w:val="none"/>
              </w:rPr>
            </w:pPr>
          </w:p>
        </w:tc>
        <w:tc>
          <w:tcPr>
            <w:tcW w:w="3012" w:type="dxa"/>
          </w:tcPr>
          <w:p w14:paraId="3939167D">
            <w:pPr>
              <w:pStyle w:val="19"/>
              <w:rPr>
                <w:rFonts w:hint="eastAsia" w:ascii="宋体" w:hAnsi="宋体" w:eastAsia="宋体" w:cs="宋体"/>
                <w:b w:val="0"/>
                <w:bCs w:val="0"/>
                <w:sz w:val="28"/>
                <w:szCs w:val="28"/>
                <w:highlight w:val="none"/>
              </w:rPr>
            </w:pPr>
          </w:p>
        </w:tc>
      </w:tr>
    </w:tbl>
    <w:p w14:paraId="7C2E7577">
      <w:pPr>
        <w:pStyle w:val="8"/>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w:t>
      </w:r>
      <w:r>
        <w:rPr>
          <w:rFonts w:hint="eastAsia" w:hAnsi="宋体"/>
          <w:b w:val="0"/>
          <w:bCs w:val="0"/>
          <w:kern w:val="0"/>
          <w:sz w:val="28"/>
          <w:szCs w:val="28"/>
          <w:highlight w:val="none"/>
          <w:lang w:eastAsia="zh-CN"/>
        </w:rPr>
        <w:t>技术、服务要求</w:t>
      </w:r>
      <w:r>
        <w:rPr>
          <w:rFonts w:hint="eastAsia" w:hAnsi="宋体"/>
          <w:b w:val="0"/>
          <w:bCs w:val="0"/>
          <w:kern w:val="0"/>
          <w:sz w:val="28"/>
          <w:szCs w:val="28"/>
          <w:highlight w:val="none"/>
        </w:rPr>
        <w:t>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5AB5E30B">
      <w:pPr>
        <w:pStyle w:val="8"/>
        <w:spacing w:line="360" w:lineRule="auto"/>
        <w:rPr>
          <w:rFonts w:hint="eastAsia" w:hAnsi="宋体"/>
          <w:b w:val="0"/>
          <w:bCs w:val="0"/>
          <w:kern w:val="0"/>
          <w:sz w:val="28"/>
          <w:szCs w:val="28"/>
          <w:highlight w:val="none"/>
        </w:rPr>
      </w:pPr>
    </w:p>
    <w:p w14:paraId="18124173">
      <w:pPr>
        <w:rPr>
          <w:rFonts w:hint="eastAsia" w:ascii="宋体" w:hAnsi="宋体" w:eastAsia="宋体" w:cs="宋体"/>
          <w:b w:val="0"/>
          <w:bCs w:val="0"/>
          <w:sz w:val="28"/>
          <w:szCs w:val="28"/>
          <w:highlight w:val="none"/>
        </w:rPr>
      </w:pPr>
    </w:p>
    <w:p w14:paraId="1720C7E6">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供应商名称：</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(加盖公章)</w:t>
      </w:r>
    </w:p>
    <w:p w14:paraId="5E59504D">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法定代表人或代理人:</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（签字）</w:t>
      </w:r>
    </w:p>
    <w:p w14:paraId="42B3C7C5">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日期：</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年</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月</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日</w:t>
      </w:r>
    </w:p>
    <w:p w14:paraId="3560B625">
      <w:pPr>
        <w:rPr>
          <w:rFonts w:hint="eastAsia" w:eastAsia="宋体"/>
          <w:lang w:eastAsia="zh-CN"/>
        </w:rPr>
      </w:pPr>
    </w:p>
    <w:p w14:paraId="41DAF06F">
      <w:pPr>
        <w:pStyle w:val="11"/>
        <w:rPr>
          <w:rFonts w:hint="eastAsia"/>
        </w:rPr>
      </w:pPr>
    </w:p>
    <w:p w14:paraId="2B81FB40">
      <w:pPr>
        <w:rPr>
          <w:rFonts w:hint="eastAsia"/>
        </w:rPr>
      </w:pPr>
    </w:p>
    <w:p w14:paraId="4B2099D9">
      <w:pPr>
        <w:pStyle w:val="11"/>
        <w:rPr>
          <w:rFonts w:hint="eastAsia"/>
        </w:rPr>
      </w:pPr>
    </w:p>
    <w:p w14:paraId="2A47B0D1">
      <w:pPr>
        <w:rPr>
          <w:rFonts w:hint="eastAsia"/>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32"/>
          <w:szCs w:val="32"/>
        </w:rPr>
      </w:pPr>
      <w:r>
        <w:rPr>
          <w:rStyle w:val="16"/>
          <w:rFonts w:hint="eastAsia" w:ascii="宋体" w:hAnsi="宋体" w:cs="宋体"/>
          <w:b/>
          <w:bCs/>
          <w:i w:val="0"/>
          <w:iCs w:val="0"/>
          <w:caps w:val="0"/>
          <w:color w:val="auto"/>
          <w:spacing w:val="0"/>
          <w:kern w:val="0"/>
          <w:sz w:val="32"/>
          <w:szCs w:val="32"/>
          <w:shd w:val="clear" w:color="auto" w:fill="FFFFFF"/>
          <w:lang w:val="en-US" w:eastAsia="zh-CN" w:bidi="ar"/>
        </w:rPr>
        <w:t>九</w:t>
      </w:r>
      <w:r>
        <w:rPr>
          <w:rStyle w:val="16"/>
          <w:rFonts w:hint="eastAsia" w:ascii="宋体" w:hAnsi="宋体" w:eastAsia="宋体" w:cs="宋体"/>
          <w:b/>
          <w:bCs/>
          <w:i w:val="0"/>
          <w:iCs w:val="0"/>
          <w:caps w:val="0"/>
          <w:color w:val="auto"/>
          <w:spacing w:val="0"/>
          <w:kern w:val="0"/>
          <w:sz w:val="32"/>
          <w:szCs w:val="32"/>
          <w:shd w:val="clear" w:color="auto" w:fill="FFFFFF"/>
          <w:lang w:val="en-US" w:eastAsia="zh-CN" w:bidi="ar"/>
        </w:rPr>
        <w:t>、项目实施方案、服务方案、服务承诺</w:t>
      </w:r>
    </w:p>
    <w:p w14:paraId="262D12C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r>
        <w:rPr>
          <w:rStyle w:val="16"/>
          <w:rFonts w:hint="eastAsia" w:ascii="Cambria" w:hAnsi="Cambria" w:cs="Cambria"/>
          <w:b/>
          <w:bCs/>
          <w:i w:val="0"/>
          <w:iCs w:val="0"/>
          <w:caps w:val="0"/>
          <w:color w:val="auto"/>
          <w:spacing w:val="0"/>
          <w:sz w:val="32"/>
          <w:szCs w:val="32"/>
          <w:shd w:val="clear" w:color="auto" w:fill="FFFFFF"/>
          <w:lang w:eastAsia="zh-CN"/>
        </w:rPr>
        <w:t>（格式自拟）</w:t>
      </w:r>
    </w:p>
    <w:p w14:paraId="794D70A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6"/>
          <w:rFonts w:hint="eastAsia" w:ascii="Cambria" w:hAnsi="Cambria" w:eastAsia="宋体" w:cs="Cambria"/>
          <w:b/>
          <w:bCs/>
          <w:i w:val="0"/>
          <w:iCs w:val="0"/>
          <w:caps w:val="0"/>
          <w:color w:val="auto"/>
          <w:spacing w:val="0"/>
          <w:sz w:val="32"/>
          <w:szCs w:val="32"/>
          <w:shd w:val="clear" w:color="auto" w:fill="FFFFFF"/>
          <w:lang w:eastAsia="zh-CN"/>
        </w:rPr>
      </w:pPr>
    </w:p>
    <w:p w14:paraId="40C8DF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Style w:val="16"/>
          <w:rFonts w:hint="eastAsia" w:ascii="宋体" w:hAnsi="宋体" w:eastAsia="宋体" w:cs="宋体"/>
          <w:b/>
          <w:bCs/>
          <w:i w:val="0"/>
          <w:iCs w:val="0"/>
          <w:caps w:val="0"/>
          <w:color w:val="auto"/>
          <w:spacing w:val="0"/>
          <w:sz w:val="32"/>
          <w:szCs w:val="32"/>
          <w:shd w:val="clear" w:color="auto" w:fill="FFFFFF"/>
          <w:lang w:eastAsia="zh-CN"/>
        </w:rPr>
      </w:pPr>
      <w:r>
        <w:rPr>
          <w:rStyle w:val="16"/>
          <w:rFonts w:hint="eastAsia" w:ascii="Cambria" w:hAnsi="Cambria" w:eastAsia="宋体" w:cs="Cambria"/>
          <w:b/>
          <w:bCs/>
          <w:i w:val="0"/>
          <w:iCs w:val="0"/>
          <w:caps w:val="0"/>
          <w:color w:val="auto"/>
          <w:spacing w:val="0"/>
          <w:sz w:val="32"/>
          <w:szCs w:val="32"/>
          <w:shd w:val="clear" w:color="auto" w:fill="FFFFFF"/>
          <w:lang w:eastAsia="zh-CN"/>
        </w:rPr>
        <w:t>十、</w:t>
      </w:r>
      <w:r>
        <w:rPr>
          <w:rStyle w:val="16"/>
          <w:rFonts w:hint="eastAsia" w:ascii="宋体" w:hAnsi="宋体" w:eastAsia="宋体" w:cs="宋体"/>
          <w:b/>
          <w:bCs/>
          <w:i w:val="0"/>
          <w:iCs w:val="0"/>
          <w:caps w:val="0"/>
          <w:color w:val="auto"/>
          <w:spacing w:val="0"/>
          <w:sz w:val="32"/>
          <w:szCs w:val="32"/>
          <w:shd w:val="clear" w:color="auto" w:fill="FFFFFF"/>
        </w:rPr>
        <w:t>采购文件规定或供应商认为需要提供的其他资料</w:t>
      </w:r>
      <w:r>
        <w:rPr>
          <w:rStyle w:val="16"/>
          <w:rFonts w:hint="eastAsia" w:cs="宋体"/>
          <w:b/>
          <w:bCs/>
          <w:i w:val="0"/>
          <w:iCs w:val="0"/>
          <w:caps w:val="0"/>
          <w:color w:val="auto"/>
          <w:spacing w:val="0"/>
          <w:sz w:val="32"/>
          <w:szCs w:val="32"/>
          <w:shd w:val="clear" w:color="auto" w:fill="FFFFFF"/>
          <w:lang w:eastAsia="zh-CN"/>
        </w:rPr>
        <w:t>（如有）</w:t>
      </w:r>
    </w:p>
    <w:p w14:paraId="7110F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400" w:lineRule="atLeast"/>
        <w:ind w:left="0" w:right="0" w:firstLine="0"/>
        <w:jc w:val="center"/>
        <w:rPr>
          <w:rFonts w:hint="eastAsia" w:ascii="微软雅黑" w:hAnsi="微软雅黑" w:eastAsia="微软雅黑" w:cs="微软雅黑"/>
          <w:b/>
          <w:bCs/>
          <w:i w:val="0"/>
          <w:iCs w:val="0"/>
          <w:caps w:val="0"/>
          <w:color w:val="auto"/>
          <w:spacing w:val="0"/>
          <w:sz w:val="32"/>
          <w:szCs w:val="32"/>
        </w:rPr>
      </w:pPr>
      <w:r>
        <w:rPr>
          <w:rFonts w:hint="eastAsia" w:ascii="宋体" w:hAnsi="宋体" w:eastAsia="宋体" w:cs="宋体"/>
          <w:b/>
          <w:bCs/>
          <w:i w:val="0"/>
          <w:iCs w:val="0"/>
          <w:caps w:val="0"/>
          <w:color w:val="auto"/>
          <w:spacing w:val="0"/>
          <w:sz w:val="32"/>
          <w:szCs w:val="32"/>
          <w:shd w:val="clear" w:color="auto" w:fill="FFFFFF"/>
        </w:rPr>
        <w:t>（格式自拟）</w:t>
      </w:r>
    </w:p>
    <w:p w14:paraId="3D5ECCCA">
      <w:pPr>
        <w:pStyle w:val="11"/>
        <w:rPr>
          <w:rFonts w:hint="eastAsia"/>
        </w:rPr>
      </w:pPr>
    </w:p>
    <w:p w14:paraId="0D5363C0">
      <w:pPr>
        <w:rPr>
          <w:rFonts w:hint="eastAsia"/>
        </w:rPr>
      </w:pPr>
    </w:p>
    <w:p w14:paraId="2B2663AD">
      <w:pPr>
        <w:pStyle w:val="11"/>
        <w:rPr>
          <w:rFonts w:hint="eastAsia"/>
        </w:rPr>
      </w:pPr>
    </w:p>
    <w:p w14:paraId="6AEBDB58"/>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embedRegular r:id="rId1" w:fontKey="{45F9551A-94BF-4971-B68A-C4C7670D14FD}"/>
  </w:font>
  <w:font w:name="方正仿宋_GB2312">
    <w:panose1 w:val="02000000000000000000"/>
    <w:charset w:val="86"/>
    <w:family w:val="auto"/>
    <w:pitch w:val="default"/>
    <w:sig w:usb0="A00002BF" w:usb1="184F6CFA" w:usb2="00000012" w:usb3="00000000" w:csb0="00040001" w:csb1="00000000"/>
    <w:embedRegular r:id="rId2" w:fontKey="{9B8A479B-8646-48A4-9BDB-9392E3987B10}"/>
  </w:font>
  <w:font w:name="微软雅黑">
    <w:panose1 w:val="020B0503020204020204"/>
    <w:charset w:val="86"/>
    <w:family w:val="auto"/>
    <w:pitch w:val="default"/>
    <w:sig w:usb0="80000287" w:usb1="280F3C52" w:usb2="00000016" w:usb3="00000000" w:csb0="0004001F" w:csb1="00000000"/>
    <w:embedRegular r:id="rId3" w:fontKey="{CCAEDF0B-C67C-44CB-968C-25C91F2277B7}"/>
  </w:font>
  <w:font w:name="Cambria">
    <w:panose1 w:val="02040503050406030204"/>
    <w:charset w:val="00"/>
    <w:family w:val="auto"/>
    <w:pitch w:val="default"/>
    <w:sig w:usb0="E00002FF" w:usb1="400004FF" w:usb2="00000000" w:usb3="00000000" w:csb0="2000019F" w:csb1="00000000"/>
    <w:embedRegular r:id="rId4" w:fontKey="{71CEBD3D-E6AC-4E6C-BE1D-EF54AB6EEB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9"/>
      <w:jc w:val="center"/>
    </w:pPr>
  </w:p>
  <w:p w14:paraId="230A4BB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9"/>
      <w:jc w:val="center"/>
    </w:pPr>
  </w:p>
  <w:p w14:paraId="67F23A8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5"/>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A79EA5D"/>
    <w:multiLevelType w:val="singleLevel"/>
    <w:tmpl w:val="2A79EA5D"/>
    <w:lvl w:ilvl="0" w:tentative="0">
      <w:start w:val="1"/>
      <w:numFmt w:val="chineseCounting"/>
      <w:suff w:val="nothing"/>
      <w:lvlText w:val="%1、"/>
      <w:lvlJc w:val="left"/>
      <w:rPr>
        <w:rFonts w:hint="eastAsia"/>
      </w:rPr>
    </w:lvl>
  </w:abstractNum>
  <w:abstractNum w:abstractNumId="3">
    <w:nsid w:val="58A6B6E0"/>
    <w:multiLevelType w:val="singleLevel"/>
    <w:tmpl w:val="58A6B6E0"/>
    <w:lvl w:ilvl="0" w:tentative="0">
      <w:start w:val="1"/>
      <w:numFmt w:val="chineseCounting"/>
      <w:suff w:val="space"/>
      <w:lvlText w:val="第%1章"/>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74A419E"/>
    <w:rsid w:val="0C580A1C"/>
    <w:rsid w:val="1772678E"/>
    <w:rsid w:val="190E6B38"/>
    <w:rsid w:val="205B4263"/>
    <w:rsid w:val="221C5332"/>
    <w:rsid w:val="22D31A08"/>
    <w:rsid w:val="23D20BAD"/>
    <w:rsid w:val="257C72E1"/>
    <w:rsid w:val="262557C8"/>
    <w:rsid w:val="2A4F2060"/>
    <w:rsid w:val="2A9B5B59"/>
    <w:rsid w:val="3A39358D"/>
    <w:rsid w:val="3CEF76C4"/>
    <w:rsid w:val="3F397DD7"/>
    <w:rsid w:val="462A24BE"/>
    <w:rsid w:val="4C3C0B3D"/>
    <w:rsid w:val="615E2283"/>
    <w:rsid w:val="61A979D6"/>
    <w:rsid w:val="63C0498B"/>
    <w:rsid w:val="6E5B0633"/>
    <w:rsid w:val="767E1BCE"/>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cs="Times New Roman"/>
    </w:rPr>
  </w:style>
  <w:style w:type="paragraph" w:styleId="3">
    <w:name w:val="Body Text First Indent"/>
    <w:basedOn w:val="2"/>
    <w:unhideWhenUsed/>
    <w:qFormat/>
    <w:uiPriority w:val="99"/>
    <w:pPr>
      <w:ind w:firstLine="420" w:firstLineChars="100"/>
    </w:pPr>
  </w:style>
  <w:style w:type="paragraph" w:styleId="6">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7">
    <w:name w:val="Document Map"/>
    <w:basedOn w:val="1"/>
    <w:qFormat/>
    <w:uiPriority w:val="99"/>
    <w:rPr>
      <w:rFonts w:ascii="宋体"/>
      <w:sz w:val="18"/>
      <w:szCs w:val="18"/>
    </w:rPr>
  </w:style>
  <w:style w:type="paragraph" w:styleId="8">
    <w:name w:val="Plain Text"/>
    <w:basedOn w:val="1"/>
    <w:qFormat/>
    <w:uiPriority w:val="0"/>
    <w:rPr>
      <w:rFonts w:ascii="宋体" w:hAnsi="Courier New" w:cs="宋体"/>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paragraph" w:customStyle="1" w:styleId="18">
    <w:name w:val="_正文段落"/>
    <w:basedOn w:val="1"/>
    <w:qFormat/>
    <w:uiPriority w:val="0"/>
    <w:pPr>
      <w:spacing w:line="360" w:lineRule="auto"/>
    </w:pPr>
    <w:rPr>
      <w:rFonts w:eastAsia="仿宋_GB2312"/>
      <w:sz w:val="28"/>
      <w:szCs w:val="24"/>
    </w:rPr>
  </w:style>
  <w:style w:type="paragraph" w:customStyle="1" w:styleId="19">
    <w:name w:val="表格"/>
    <w:basedOn w:val="1"/>
    <w:qFormat/>
    <w:uiPriority w:val="0"/>
    <w:pPr>
      <w:spacing w:line="400" w:lineRule="exact"/>
    </w:pPr>
    <w:rPr>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01"/>
    <w:basedOn w:val="15"/>
    <w:qFormat/>
    <w:uiPriority w:val="0"/>
    <w:rPr>
      <w:rFonts w:hint="eastAsia" w:ascii="宋体" w:hAnsi="宋体" w:eastAsia="宋体" w:cs="宋体"/>
      <w:color w:val="000000"/>
      <w:sz w:val="22"/>
      <w:szCs w:val="22"/>
      <w:u w:val="none"/>
    </w:rPr>
  </w:style>
  <w:style w:type="character" w:customStyle="1" w:styleId="22">
    <w:name w:val="font2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2276</Words>
  <Characters>2538</Characters>
  <Lines>0</Lines>
  <Paragraphs>0</Paragraphs>
  <TotalTime>7</TotalTime>
  <ScaleCrop>false</ScaleCrop>
  <LinksUpToDate>false</LinksUpToDate>
  <CharactersWithSpaces>2563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2026-01-27T00:33:26Z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E29D9C166F264B35AE4C0B7BAA9B21C4_13</vt:lpwstr>
  </property>
  <property fmtid="{D5CDD505-2E9C-101B-9397-08002B2CF9AE}" pid="4" name="KSOTemplateDocerSaveRecord">
    <vt:lpwstr>eyJoZGlkIjoiMWU5NjNjMGEzYjgxN2ZkODZiMmM5ZDg3YzJlMDczMmIiLCJ1c2VySWQiOiIxNzUwNTYzNDQyIn0=</vt:lpwstr>
  </property>
</Properties>
</file>