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BE7D5">
      <w:pPr>
        <w:spacing w:line="900" w:lineRule="exact"/>
        <w:jc w:val="center"/>
        <w:rPr>
          <w:rFonts w:hint="eastAsia" w:ascii="宋体" w:hAnsi="宋体" w:eastAsia="宋体" w:cs="Times New Roman"/>
          <w:b/>
          <w:sz w:val="52"/>
          <w:szCs w:val="48"/>
          <w:lang w:val="en-US" w:eastAsia="zh-CN"/>
        </w:rPr>
      </w:pPr>
      <w:r>
        <w:rPr>
          <w:rFonts w:hint="eastAsia" w:ascii="宋体" w:hAnsi="宋体"/>
          <w:b/>
          <w:sz w:val="48"/>
          <w:szCs w:val="48"/>
          <w:lang w:eastAsia="zh-CN"/>
        </w:rPr>
        <w:t>资阳市雁江区妇幼保健计划生育服务中心</w:t>
      </w:r>
      <w:r>
        <w:rPr>
          <w:rFonts w:hint="eastAsia" w:ascii="宋体" w:hAnsi="宋体" w:eastAsia="宋体" w:cs="Times New Roman"/>
          <w:b/>
          <w:sz w:val="52"/>
          <w:szCs w:val="48"/>
          <w:lang w:val="en-US" w:eastAsia="zh-CN"/>
        </w:rPr>
        <w:t xml:space="preserve"> </w:t>
      </w:r>
    </w:p>
    <w:p w14:paraId="24B9433C">
      <w:pPr>
        <w:spacing w:line="900" w:lineRule="exact"/>
        <w:jc w:val="center"/>
        <w:rPr>
          <w:rFonts w:hint="eastAsia" w:ascii="宋体" w:hAnsi="宋体" w:eastAsia="宋体"/>
          <w:b/>
          <w:sz w:val="52"/>
          <w:szCs w:val="48"/>
          <w:lang w:eastAsia="zh-CN"/>
        </w:rPr>
      </w:pPr>
      <w:r>
        <w:rPr>
          <w:rFonts w:hint="eastAsia" w:ascii="宋体" w:hAnsi="宋体" w:eastAsia="宋体" w:cs="Times New Roman"/>
          <w:b/>
          <w:sz w:val="48"/>
          <w:szCs w:val="48"/>
          <w:lang w:val="en-US" w:eastAsia="zh-CN"/>
        </w:rPr>
        <w:t>一批体外诊断试剂</w:t>
      </w:r>
      <w:r>
        <w:rPr>
          <w:rFonts w:hint="eastAsia" w:ascii="宋体" w:hAnsi="宋体"/>
          <w:b/>
          <w:sz w:val="48"/>
          <w:szCs w:val="48"/>
          <w:lang w:eastAsia="zh-CN"/>
        </w:rPr>
        <w:t>配送供应商遴选文件</w:t>
      </w:r>
    </w:p>
    <w:p w14:paraId="458A67E5">
      <w:pPr>
        <w:autoSpaceDE w:val="0"/>
        <w:autoSpaceDN w:val="0"/>
        <w:adjustRightInd w:val="0"/>
        <w:spacing w:line="360" w:lineRule="auto"/>
        <w:jc w:val="left"/>
        <w:rPr>
          <w:rFonts w:hint="eastAsia" w:ascii="宋体" w:hAnsi="宋体" w:cs="宋体-18030"/>
          <w:b/>
          <w:spacing w:val="4"/>
          <w:kern w:val="0"/>
          <w:sz w:val="44"/>
          <w:szCs w:val="48"/>
          <w:lang w:val="zh-CN"/>
        </w:rPr>
      </w:pPr>
    </w:p>
    <w:p w14:paraId="0B8793CA">
      <w:pPr>
        <w:autoSpaceDE w:val="0"/>
        <w:autoSpaceDN w:val="0"/>
        <w:adjustRightInd w:val="0"/>
        <w:spacing w:line="360" w:lineRule="auto"/>
        <w:jc w:val="left"/>
        <w:rPr>
          <w:rFonts w:hint="eastAsia" w:ascii="宋体" w:hAnsi="宋体" w:cs="宋体-18030"/>
          <w:b/>
          <w:spacing w:val="4"/>
          <w:kern w:val="0"/>
          <w:sz w:val="44"/>
          <w:szCs w:val="48"/>
          <w:lang w:val="zh-CN"/>
        </w:rPr>
      </w:pPr>
    </w:p>
    <w:p w14:paraId="0DDA8499">
      <w:pPr>
        <w:autoSpaceDE w:val="0"/>
        <w:autoSpaceDN w:val="0"/>
        <w:adjustRightInd w:val="0"/>
        <w:spacing w:line="360" w:lineRule="auto"/>
        <w:jc w:val="left"/>
        <w:rPr>
          <w:rFonts w:hint="eastAsia" w:ascii="宋体" w:hAnsi="宋体" w:cs="宋体-18030"/>
          <w:b/>
          <w:spacing w:val="4"/>
          <w:kern w:val="0"/>
          <w:sz w:val="48"/>
          <w:szCs w:val="48"/>
          <w:lang w:val="zh-CN"/>
        </w:rPr>
      </w:pPr>
    </w:p>
    <w:p w14:paraId="29214540">
      <w:pPr>
        <w:autoSpaceDE w:val="0"/>
        <w:autoSpaceDN w:val="0"/>
        <w:adjustRightInd w:val="0"/>
        <w:spacing w:line="360" w:lineRule="auto"/>
        <w:jc w:val="left"/>
        <w:rPr>
          <w:rFonts w:hint="eastAsia" w:ascii="宋体" w:hAnsi="宋体" w:cs="宋体-18030"/>
          <w:b/>
          <w:spacing w:val="4"/>
          <w:kern w:val="0"/>
          <w:sz w:val="48"/>
          <w:szCs w:val="48"/>
          <w:lang w:val="zh-CN"/>
        </w:rPr>
      </w:pPr>
    </w:p>
    <w:p w14:paraId="2E827F8C">
      <w:pPr>
        <w:autoSpaceDE w:val="0"/>
        <w:autoSpaceDN w:val="0"/>
        <w:adjustRightInd w:val="0"/>
        <w:spacing w:line="360" w:lineRule="auto"/>
        <w:jc w:val="center"/>
        <w:rPr>
          <w:rFonts w:hint="eastAsia" w:ascii="宋体" w:hAnsi="宋体" w:cs="宋体-18030"/>
          <w:b/>
          <w:spacing w:val="4"/>
          <w:kern w:val="0"/>
          <w:sz w:val="48"/>
          <w:szCs w:val="48"/>
          <w:lang w:val="zh-CN"/>
        </w:rPr>
      </w:pPr>
    </w:p>
    <w:p w14:paraId="1FBF7E62">
      <w:pPr>
        <w:autoSpaceDE w:val="0"/>
        <w:autoSpaceDN w:val="0"/>
        <w:adjustRightInd w:val="0"/>
        <w:spacing w:line="360" w:lineRule="auto"/>
        <w:jc w:val="left"/>
        <w:rPr>
          <w:rFonts w:hint="eastAsia" w:ascii="宋体" w:hAnsi="宋体" w:cs="宋体-18030"/>
          <w:b/>
          <w:bCs/>
          <w:spacing w:val="4"/>
          <w:kern w:val="0"/>
          <w:sz w:val="36"/>
          <w:szCs w:val="36"/>
          <w:u w:val="thick"/>
        </w:rPr>
      </w:pPr>
    </w:p>
    <w:p w14:paraId="0801AF40">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45B55DAD">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377B706E">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4CDCEC52">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44C984FE">
      <w:pPr>
        <w:autoSpaceDE w:val="0"/>
        <w:autoSpaceDN w:val="0"/>
        <w:adjustRightInd w:val="0"/>
        <w:spacing w:line="360" w:lineRule="auto"/>
        <w:rPr>
          <w:rFonts w:hint="eastAsia" w:ascii="宋体" w:hAnsi="宋体" w:eastAsia="宋体"/>
          <w:sz w:val="36"/>
          <w:szCs w:val="36"/>
          <w:u w:val="single"/>
          <w:lang w:eastAsia="zh-CN"/>
        </w:rPr>
      </w:pPr>
      <w:r>
        <w:rPr>
          <w:rFonts w:hint="eastAsia" w:ascii="宋体" w:hAnsi="宋体" w:cs="宋体-18030"/>
          <w:spacing w:val="4"/>
          <w:kern w:val="0"/>
          <w:sz w:val="36"/>
          <w:szCs w:val="36"/>
        </w:rPr>
        <w:t xml:space="preserve">     </w:t>
      </w:r>
      <w:r>
        <w:rPr>
          <w:rFonts w:hint="eastAsia" w:ascii="宋体" w:hAnsi="宋体" w:cs="宋体-18030"/>
          <w:spacing w:val="4"/>
          <w:kern w:val="0"/>
          <w:sz w:val="36"/>
          <w:szCs w:val="36"/>
          <w:lang w:val="zh-CN"/>
        </w:rPr>
        <w:t>遴选人：</w:t>
      </w:r>
      <w:r>
        <w:rPr>
          <w:rFonts w:hint="eastAsia" w:ascii="宋体" w:hAnsi="宋体"/>
          <w:sz w:val="36"/>
          <w:szCs w:val="36"/>
          <w:u w:val="single"/>
          <w:lang w:eastAsia="zh-CN"/>
        </w:rPr>
        <w:t>资阳市雁江区妇幼保健计划生育服务中心</w:t>
      </w:r>
    </w:p>
    <w:p w14:paraId="00D85E54">
      <w:pPr>
        <w:autoSpaceDE w:val="0"/>
        <w:autoSpaceDN w:val="0"/>
        <w:adjustRightInd w:val="0"/>
        <w:spacing w:line="360" w:lineRule="auto"/>
        <w:rPr>
          <w:rFonts w:hint="eastAsia" w:ascii="宋体" w:hAnsi="宋体"/>
          <w:sz w:val="36"/>
          <w:szCs w:val="36"/>
          <w:u w:val="single"/>
        </w:rPr>
      </w:pPr>
    </w:p>
    <w:p w14:paraId="43DAE317">
      <w:pPr>
        <w:autoSpaceDE w:val="0"/>
        <w:autoSpaceDN w:val="0"/>
        <w:adjustRightInd w:val="0"/>
        <w:spacing w:line="360" w:lineRule="auto"/>
        <w:jc w:val="center"/>
        <w:rPr>
          <w:rFonts w:hint="default" w:ascii="宋体" w:hAnsi="宋体" w:cs="宋体-18030"/>
          <w:spacing w:val="4"/>
          <w:kern w:val="0"/>
          <w:sz w:val="36"/>
          <w:szCs w:val="36"/>
          <w:u w:val="single"/>
          <w:lang w:val="en-US" w:eastAsia="zh-CN"/>
        </w:rPr>
        <w:sectPr>
          <w:headerReference r:id="rId3" w:type="default"/>
          <w:footerReference r:id="rId4" w:type="default"/>
          <w:pgSz w:w="11906" w:h="16838"/>
          <w:pgMar w:top="1240" w:right="1266" w:bottom="810" w:left="1400" w:header="851" w:footer="992" w:gutter="0"/>
          <w:pgNumType w:start="0"/>
          <w:cols w:space="720" w:num="1"/>
          <w:titlePg/>
          <w:docGrid w:type="lines" w:linePitch="312" w:charSpace="0"/>
        </w:sectPr>
      </w:pPr>
      <w:r>
        <w:rPr>
          <w:rFonts w:hint="eastAsia" w:ascii="宋体" w:hAnsi="宋体" w:cs="宋体-18030"/>
          <w:spacing w:val="4"/>
          <w:kern w:val="0"/>
          <w:sz w:val="36"/>
          <w:szCs w:val="36"/>
          <w:u w:val="single"/>
        </w:rPr>
        <w:t xml:space="preserve"> </w:t>
      </w:r>
      <w:r>
        <w:rPr>
          <w:rFonts w:hint="eastAsia" w:ascii="宋体" w:hAnsi="宋体" w:cs="宋体-18030"/>
          <w:spacing w:val="4"/>
          <w:kern w:val="0"/>
          <w:sz w:val="36"/>
          <w:szCs w:val="36"/>
          <w:u w:val="single"/>
          <w:lang w:val="zh-CN"/>
        </w:rPr>
        <w:t>20</w:t>
      </w:r>
      <w:r>
        <w:rPr>
          <w:rFonts w:hint="eastAsia" w:ascii="宋体" w:hAnsi="宋体" w:cs="宋体-18030"/>
          <w:spacing w:val="4"/>
          <w:kern w:val="0"/>
          <w:sz w:val="36"/>
          <w:szCs w:val="36"/>
          <w:u w:val="single"/>
          <w:lang w:val="en-US" w:eastAsia="zh-CN"/>
        </w:rPr>
        <w:t>26</w:t>
      </w:r>
      <w:r>
        <w:rPr>
          <w:rFonts w:hint="eastAsia" w:ascii="宋体" w:hAnsi="宋体" w:cs="宋体-18030"/>
          <w:spacing w:val="4"/>
          <w:kern w:val="0"/>
          <w:sz w:val="36"/>
          <w:szCs w:val="36"/>
          <w:u w:val="single"/>
          <w:lang w:val="zh-CN"/>
        </w:rPr>
        <w:t xml:space="preserve"> 年</w:t>
      </w:r>
      <w:r>
        <w:rPr>
          <w:rFonts w:hint="eastAsia" w:ascii="宋体" w:hAnsi="宋体" w:cs="宋体-18030"/>
          <w:spacing w:val="4"/>
          <w:kern w:val="0"/>
          <w:sz w:val="36"/>
          <w:szCs w:val="36"/>
          <w:u w:val="single"/>
          <w:lang w:val="en-US" w:eastAsia="zh-CN"/>
        </w:rPr>
        <w:t xml:space="preserve"> 6 月</w:t>
      </w:r>
    </w:p>
    <w:p w14:paraId="38AE72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723" w:firstLineChars="200"/>
        <w:jc w:val="center"/>
        <w:rPr>
          <w:rFonts w:hint="eastAsia" w:ascii="宋体" w:hAnsi="宋体" w:eastAsia="宋体" w:cs="宋体"/>
          <w:b/>
          <w:bCs/>
          <w:i w:val="0"/>
          <w:iCs w:val="0"/>
          <w:caps w:val="0"/>
          <w:color w:val="auto"/>
          <w:spacing w:val="0"/>
          <w:kern w:val="0"/>
          <w:sz w:val="36"/>
          <w:szCs w:val="36"/>
          <w:shd w:val="clear" w:fill="FFFFFF"/>
          <w:lang w:val="en-US" w:eastAsia="zh-CN" w:bidi="ar"/>
        </w:rPr>
      </w:pPr>
      <w:r>
        <w:rPr>
          <w:rFonts w:hint="eastAsia" w:ascii="宋体" w:hAnsi="宋体" w:eastAsia="宋体" w:cs="宋体"/>
          <w:b/>
          <w:bCs/>
          <w:i w:val="0"/>
          <w:iCs w:val="0"/>
          <w:caps w:val="0"/>
          <w:color w:val="auto"/>
          <w:spacing w:val="0"/>
          <w:kern w:val="0"/>
          <w:sz w:val="36"/>
          <w:szCs w:val="36"/>
          <w:shd w:val="clear" w:fill="FFFFFF"/>
          <w:lang w:val="en-US" w:eastAsia="zh-CN" w:bidi="ar"/>
        </w:rPr>
        <w:t xml:space="preserve">第一章 </w:t>
      </w:r>
      <w:r>
        <w:rPr>
          <w:rFonts w:hint="eastAsia" w:ascii="宋体" w:hAnsi="宋体" w:cs="宋体"/>
          <w:b/>
          <w:bCs/>
          <w:i w:val="0"/>
          <w:iCs w:val="0"/>
          <w:caps w:val="0"/>
          <w:color w:val="auto"/>
          <w:spacing w:val="0"/>
          <w:kern w:val="0"/>
          <w:sz w:val="36"/>
          <w:szCs w:val="36"/>
          <w:shd w:val="clear" w:fill="FFFFFF"/>
          <w:lang w:val="en-US" w:eastAsia="zh-CN" w:bidi="ar"/>
        </w:rPr>
        <w:t>遴选</w:t>
      </w:r>
      <w:r>
        <w:rPr>
          <w:rFonts w:hint="eastAsia" w:ascii="宋体" w:hAnsi="宋体" w:eastAsia="宋体" w:cs="宋体"/>
          <w:b/>
          <w:bCs/>
          <w:i w:val="0"/>
          <w:iCs w:val="0"/>
          <w:caps w:val="0"/>
          <w:color w:val="auto"/>
          <w:spacing w:val="0"/>
          <w:kern w:val="0"/>
          <w:sz w:val="36"/>
          <w:szCs w:val="36"/>
          <w:shd w:val="clear" w:fill="FFFFFF"/>
          <w:lang w:val="en-US" w:eastAsia="zh-CN" w:bidi="ar"/>
        </w:rPr>
        <w:t>公告</w:t>
      </w:r>
    </w:p>
    <w:p w14:paraId="71EB0C41">
      <w:pPr>
        <w:pStyle w:val="2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一、项目概况</w:t>
      </w:r>
    </w:p>
    <w:p w14:paraId="4A8AF557">
      <w:pPr>
        <w:pStyle w:val="22"/>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1.项目名称：资阳市雁江区妇幼保健计划生育服务中心一批体外诊断试剂配送供应商遴选项目</w:t>
      </w:r>
    </w:p>
    <w:p w14:paraId="45B1639E">
      <w:pPr>
        <w:pStyle w:val="22"/>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2.服务期限：2年</w:t>
      </w:r>
    </w:p>
    <w:p w14:paraId="089CBB87">
      <w:pPr>
        <w:pStyle w:val="22"/>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二、采购方式：院内遴选</w:t>
      </w:r>
    </w:p>
    <w:p w14:paraId="27B30613">
      <w:pPr>
        <w:pStyle w:val="22"/>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三、遴选申请人参加本次采购活动应具备下列条件：</w:t>
      </w:r>
    </w:p>
    <w:p w14:paraId="43D77B38">
      <w:pPr>
        <w:pStyle w:val="22"/>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1.资格要求：</w:t>
      </w:r>
    </w:p>
    <w:p w14:paraId="21DF24D0">
      <w:pPr>
        <w:pStyle w:val="2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具有独立承担民事责任的能力；</w:t>
      </w:r>
    </w:p>
    <w:p w14:paraId="4017EB16">
      <w:pPr>
        <w:pStyle w:val="2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具有良好的商业信誉和健全的财务会计制度；</w:t>
      </w:r>
    </w:p>
    <w:p w14:paraId="5F06C696">
      <w:pPr>
        <w:pStyle w:val="2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具有履行</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的专业技术管理能力；</w:t>
      </w:r>
    </w:p>
    <w:p w14:paraId="0320E651">
      <w:pPr>
        <w:pStyle w:val="2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有依法缴纳税收和社会保障资金的良好记录；</w:t>
      </w:r>
    </w:p>
    <w:p w14:paraId="4129D913">
      <w:pPr>
        <w:pStyle w:val="2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参加采购活动前三年内，在经营活动中没有重大违法记录；</w:t>
      </w:r>
    </w:p>
    <w:p w14:paraId="0C879811">
      <w:pPr>
        <w:pStyle w:val="2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法律、行政法规规定的其他条件；</w:t>
      </w:r>
    </w:p>
    <w:p w14:paraId="327E3D1F">
      <w:pPr>
        <w:pStyle w:val="2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本项目的特定资格要求：</w:t>
      </w:r>
    </w:p>
    <w:p w14:paraId="791CE5E9">
      <w:pPr>
        <w:pStyle w:val="4"/>
        <w:numPr>
          <w:ilvl w:val="0"/>
          <w:numId w:val="0"/>
        </w:numPr>
        <w:snapToGrid w:val="0"/>
        <w:spacing w:line="360" w:lineRule="auto"/>
        <w:ind w:firstLine="420" w:firstLineChars="0"/>
        <w:jc w:val="left"/>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（1）</w:t>
      </w:r>
      <w:r>
        <w:rPr>
          <w:rFonts w:hint="eastAsia" w:ascii="宋体" w:hAnsi="宋体" w:eastAsia="宋体" w:cs="宋体"/>
          <w:color w:val="auto"/>
          <w:kern w:val="2"/>
          <w:sz w:val="24"/>
          <w:szCs w:val="32"/>
          <w:highlight w:val="none"/>
          <w:lang w:val="en-US" w:eastAsia="zh-Hans" w:bidi="ar-SA"/>
        </w:rPr>
        <w:t>产品须符合《医疗器械注册管理办法》要求并提供中华人民共和国医疗器械注册证或注册登记表或国家新颁发的有效备案证，</w:t>
      </w:r>
      <w:r>
        <w:rPr>
          <w:rFonts w:hint="eastAsia" w:ascii="宋体" w:hAnsi="宋体" w:eastAsia="宋体" w:cs="宋体"/>
          <w:color w:val="auto"/>
          <w:kern w:val="2"/>
          <w:sz w:val="24"/>
          <w:szCs w:val="32"/>
          <w:highlight w:val="none"/>
          <w:lang w:val="en-US" w:eastAsia="zh-CN" w:bidi="ar-SA"/>
        </w:rPr>
        <w:t>参选人</w:t>
      </w:r>
      <w:r>
        <w:rPr>
          <w:rFonts w:hint="eastAsia" w:ascii="宋体" w:hAnsi="宋体" w:eastAsia="宋体" w:cs="宋体"/>
          <w:color w:val="auto"/>
          <w:kern w:val="2"/>
          <w:sz w:val="24"/>
          <w:szCs w:val="32"/>
          <w:highlight w:val="none"/>
          <w:lang w:val="en-US" w:eastAsia="zh-Hans" w:bidi="ar-SA"/>
        </w:rPr>
        <w:t>须符合《医疗器械监督管理条例》要求并提供医疗器械生产或经营企业许可证或有效备案证明材料</w:t>
      </w:r>
      <w:r>
        <w:rPr>
          <w:rFonts w:hint="eastAsia" w:ascii="宋体" w:hAnsi="宋体" w:eastAsia="宋体" w:cs="宋体"/>
          <w:color w:val="auto"/>
          <w:kern w:val="2"/>
          <w:sz w:val="24"/>
          <w:szCs w:val="32"/>
          <w:highlight w:val="none"/>
          <w:lang w:val="en-US" w:eastAsia="zh-CN" w:bidi="ar-SA"/>
        </w:rPr>
        <w:t>。</w:t>
      </w:r>
    </w:p>
    <w:p w14:paraId="4A8410CE">
      <w:pPr>
        <w:pStyle w:val="4"/>
        <w:numPr>
          <w:ilvl w:val="0"/>
          <w:numId w:val="0"/>
        </w:numPr>
        <w:snapToGrid w:val="0"/>
        <w:spacing w:line="360" w:lineRule="auto"/>
        <w:ind w:firstLine="420" w:firstLineChars="0"/>
        <w:jc w:val="left"/>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2）若所投产品为四川省药械招标采购服务中心药品和医用耗材招采管理子系统的产品，遴选申请人须为四川省药械招标采购服务中心药品和医用耗材招采管理子系统审核合格的挂网企业，并已获得配送资格，需提供相关证明材料或承诺函。</w:t>
      </w:r>
    </w:p>
    <w:p w14:paraId="54D5F0AE">
      <w:pPr>
        <w:pStyle w:val="4"/>
        <w:numPr>
          <w:ilvl w:val="0"/>
          <w:numId w:val="0"/>
        </w:numPr>
        <w:snapToGrid w:val="0"/>
        <w:spacing w:line="360" w:lineRule="auto"/>
        <w:ind w:firstLine="420" w:firstLineChars="0"/>
        <w:jc w:val="left"/>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（3）未被"信用中国"( www.creditchina.gov.cn)、中国政府采购网（ www.ccgp.gov.cn ）列入失信被执行人、重大税收违法案件当事人名单、政府采购严重违法失信行为记录名单；</w:t>
      </w:r>
    </w:p>
    <w:p w14:paraId="4EACE25D">
      <w:pPr>
        <w:pStyle w:val="4"/>
        <w:numPr>
          <w:ilvl w:val="0"/>
          <w:numId w:val="0"/>
        </w:numPr>
        <w:snapToGrid w:val="0"/>
        <w:spacing w:line="360" w:lineRule="auto"/>
        <w:ind w:firstLine="420" w:firstLineChars="0"/>
        <w:jc w:val="left"/>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（4）该项目不接受联合体参与。</w:t>
      </w:r>
    </w:p>
    <w:p w14:paraId="2866D3B3">
      <w:pPr>
        <w:pStyle w:val="4"/>
        <w:numPr>
          <w:ilvl w:val="0"/>
          <w:numId w:val="0"/>
        </w:numPr>
        <w:snapToGrid w:val="0"/>
        <w:spacing w:line="360" w:lineRule="auto"/>
        <w:ind w:firstLine="420" w:firstLineChars="0"/>
        <w:jc w:val="left"/>
        <w:rPr>
          <w:rFonts w:hint="eastAsia" w:ascii="宋体" w:hAnsi="宋体" w:eastAsia="宋体" w:cs="宋体"/>
          <w:color w:val="auto"/>
          <w:kern w:val="2"/>
          <w:sz w:val="24"/>
          <w:szCs w:val="32"/>
          <w:highlight w:val="none"/>
          <w:lang w:val="en-US" w:eastAsia="zh-Hans" w:bidi="ar-SA"/>
        </w:rPr>
      </w:pPr>
      <w:r>
        <w:rPr>
          <w:rFonts w:hint="eastAsia" w:ascii="宋体" w:hAnsi="宋体" w:eastAsia="宋体" w:cs="宋体"/>
          <w:color w:val="auto"/>
          <w:kern w:val="2"/>
          <w:sz w:val="24"/>
          <w:szCs w:val="32"/>
          <w:highlight w:val="none"/>
          <w:lang w:val="en-US" w:eastAsia="zh-CN" w:bidi="ar-SA"/>
        </w:rPr>
        <w:t>四、</w:t>
      </w:r>
      <w:r>
        <w:rPr>
          <w:rFonts w:hint="eastAsia" w:ascii="宋体" w:hAnsi="宋体" w:eastAsia="宋体" w:cs="宋体"/>
          <w:color w:val="auto"/>
          <w:kern w:val="2"/>
          <w:sz w:val="24"/>
          <w:szCs w:val="32"/>
          <w:highlight w:val="none"/>
          <w:lang w:val="en-US" w:eastAsia="zh-Hans" w:bidi="ar-SA"/>
        </w:rPr>
        <w:t>发布公告媒介及</w:t>
      </w:r>
      <w:r>
        <w:rPr>
          <w:rFonts w:hint="eastAsia" w:ascii="宋体" w:hAnsi="宋体" w:eastAsia="宋体" w:cs="宋体"/>
          <w:color w:val="auto"/>
          <w:kern w:val="2"/>
          <w:sz w:val="24"/>
          <w:szCs w:val="32"/>
          <w:highlight w:val="none"/>
          <w:lang w:val="en-US" w:eastAsia="zh-CN" w:bidi="ar-SA"/>
        </w:rPr>
        <w:t>遴选</w:t>
      </w:r>
      <w:r>
        <w:rPr>
          <w:rFonts w:hint="eastAsia" w:ascii="宋体" w:hAnsi="宋体" w:eastAsia="宋体" w:cs="宋体"/>
          <w:color w:val="auto"/>
          <w:kern w:val="2"/>
          <w:sz w:val="24"/>
          <w:szCs w:val="32"/>
          <w:highlight w:val="none"/>
          <w:lang w:val="en-US" w:eastAsia="zh-Hans" w:bidi="ar-SA"/>
        </w:rPr>
        <w:t>文件的获取</w:t>
      </w:r>
    </w:p>
    <w:p w14:paraId="468456E1">
      <w:pPr>
        <w:pStyle w:val="4"/>
        <w:numPr>
          <w:ilvl w:val="0"/>
          <w:numId w:val="0"/>
        </w:numPr>
        <w:snapToGrid w:val="0"/>
        <w:spacing w:line="360" w:lineRule="auto"/>
        <w:ind w:firstLine="420" w:firstLineChars="0"/>
        <w:jc w:val="left"/>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Hans" w:bidi="ar-SA"/>
        </w:rPr>
        <w:t>本项目公告在</w:t>
      </w:r>
      <w:r>
        <w:rPr>
          <w:rFonts w:hint="eastAsia" w:ascii="宋体" w:hAnsi="宋体" w:eastAsia="宋体" w:cs="宋体"/>
          <w:color w:val="auto"/>
          <w:kern w:val="2"/>
          <w:sz w:val="24"/>
          <w:szCs w:val="32"/>
          <w:highlight w:val="none"/>
          <w:lang w:val="en-US" w:eastAsia="zh-CN" w:bidi="ar-SA"/>
        </w:rPr>
        <w:t>资阳市雁江区妇幼保健计划生育服务中心门户</w:t>
      </w:r>
      <w:r>
        <w:rPr>
          <w:rFonts w:hint="eastAsia" w:ascii="宋体" w:hAnsi="宋体" w:eastAsia="宋体" w:cs="宋体"/>
          <w:color w:val="auto"/>
          <w:kern w:val="2"/>
          <w:sz w:val="24"/>
          <w:szCs w:val="32"/>
          <w:highlight w:val="none"/>
          <w:lang w:val="en-US" w:eastAsia="zh-Hans" w:bidi="ar-SA"/>
        </w:rPr>
        <w:t>网站（https://www.zysfybj.com/）公告栏发布，</w:t>
      </w:r>
      <w:r>
        <w:rPr>
          <w:rFonts w:hint="eastAsia" w:ascii="宋体" w:hAnsi="宋体" w:eastAsia="宋体" w:cs="宋体"/>
          <w:color w:val="auto"/>
          <w:kern w:val="2"/>
          <w:sz w:val="24"/>
          <w:szCs w:val="32"/>
          <w:highlight w:val="none"/>
          <w:lang w:val="en-US" w:eastAsia="zh-CN" w:bidi="ar-SA"/>
        </w:rPr>
        <w:t>遴选</w:t>
      </w:r>
      <w:r>
        <w:rPr>
          <w:rFonts w:hint="eastAsia" w:ascii="宋体" w:hAnsi="宋体" w:eastAsia="宋体" w:cs="宋体"/>
          <w:color w:val="auto"/>
          <w:kern w:val="2"/>
          <w:sz w:val="24"/>
          <w:szCs w:val="32"/>
          <w:highlight w:val="none"/>
          <w:lang w:val="en-US" w:eastAsia="zh-Hans" w:bidi="ar-SA"/>
        </w:rPr>
        <w:t>文件随同</w:t>
      </w:r>
      <w:r>
        <w:rPr>
          <w:rFonts w:hint="eastAsia" w:ascii="宋体" w:hAnsi="宋体" w:eastAsia="宋体" w:cs="宋体"/>
          <w:color w:val="auto"/>
          <w:kern w:val="2"/>
          <w:sz w:val="24"/>
          <w:szCs w:val="32"/>
          <w:highlight w:val="none"/>
          <w:lang w:val="en-US" w:eastAsia="zh-CN" w:bidi="ar-SA"/>
        </w:rPr>
        <w:t>采购</w:t>
      </w:r>
      <w:r>
        <w:rPr>
          <w:rFonts w:hint="eastAsia" w:ascii="宋体" w:hAnsi="宋体" w:eastAsia="宋体" w:cs="宋体"/>
          <w:color w:val="auto"/>
          <w:kern w:val="2"/>
          <w:sz w:val="24"/>
          <w:szCs w:val="32"/>
          <w:highlight w:val="none"/>
          <w:lang w:val="en-US" w:eastAsia="zh-Hans" w:bidi="ar-SA"/>
        </w:rPr>
        <w:t>公告一同发布，有意参加</w:t>
      </w:r>
      <w:r>
        <w:rPr>
          <w:rFonts w:hint="eastAsia" w:ascii="宋体" w:hAnsi="宋体" w:eastAsia="宋体" w:cs="宋体"/>
          <w:color w:val="auto"/>
          <w:kern w:val="2"/>
          <w:sz w:val="24"/>
          <w:szCs w:val="32"/>
          <w:highlight w:val="none"/>
          <w:lang w:val="en-US" w:eastAsia="zh-CN" w:bidi="ar-SA"/>
        </w:rPr>
        <w:t>遴选</w:t>
      </w:r>
      <w:r>
        <w:rPr>
          <w:rFonts w:hint="eastAsia" w:ascii="宋体" w:hAnsi="宋体" w:eastAsia="宋体" w:cs="宋体"/>
          <w:color w:val="auto"/>
          <w:kern w:val="2"/>
          <w:sz w:val="24"/>
          <w:szCs w:val="32"/>
          <w:highlight w:val="none"/>
          <w:lang w:val="en-US" w:eastAsia="zh-Hans" w:bidi="ar-SA"/>
        </w:rPr>
        <w:t>单位请自行下载获取</w:t>
      </w:r>
      <w:r>
        <w:rPr>
          <w:rFonts w:hint="eastAsia" w:ascii="宋体" w:hAnsi="宋体" w:eastAsia="宋体" w:cs="宋体"/>
          <w:color w:val="auto"/>
          <w:kern w:val="2"/>
          <w:sz w:val="24"/>
          <w:szCs w:val="32"/>
          <w:highlight w:val="none"/>
          <w:lang w:val="en-US" w:eastAsia="zh-CN" w:bidi="ar-SA"/>
        </w:rPr>
        <w:t>。</w:t>
      </w:r>
    </w:p>
    <w:p w14:paraId="69F436DE">
      <w:pPr>
        <w:pStyle w:val="4"/>
        <w:numPr>
          <w:ilvl w:val="0"/>
          <w:numId w:val="0"/>
        </w:numPr>
        <w:snapToGrid w:val="0"/>
        <w:spacing w:line="360" w:lineRule="auto"/>
        <w:ind w:firstLine="420" w:firstLineChars="0"/>
        <w:jc w:val="left"/>
        <w:rPr>
          <w:rFonts w:hint="eastAsia" w:ascii="宋体" w:hAnsi="宋体" w:eastAsia="宋体" w:cs="宋体"/>
          <w:color w:val="auto"/>
          <w:kern w:val="2"/>
          <w:sz w:val="24"/>
          <w:szCs w:val="32"/>
          <w:highlight w:val="none"/>
          <w:lang w:val="en-US" w:eastAsia="zh-Hans" w:bidi="ar-SA"/>
        </w:rPr>
      </w:pPr>
      <w:r>
        <w:rPr>
          <w:rFonts w:hint="eastAsia" w:ascii="宋体" w:hAnsi="宋体" w:eastAsia="宋体" w:cs="宋体"/>
          <w:color w:val="auto"/>
          <w:kern w:val="2"/>
          <w:sz w:val="24"/>
          <w:szCs w:val="32"/>
          <w:highlight w:val="none"/>
          <w:lang w:val="en-US" w:eastAsia="zh-CN" w:bidi="ar-SA"/>
        </w:rPr>
        <w:t>五、</w:t>
      </w:r>
      <w:r>
        <w:rPr>
          <w:rFonts w:hint="eastAsia" w:ascii="宋体" w:hAnsi="宋体" w:eastAsia="宋体" w:cs="宋体"/>
          <w:color w:val="auto"/>
          <w:kern w:val="2"/>
          <w:sz w:val="24"/>
          <w:szCs w:val="32"/>
          <w:highlight w:val="none"/>
          <w:lang w:val="en-US" w:eastAsia="zh-Hans" w:bidi="ar-SA"/>
        </w:rPr>
        <w:t>公告期限</w:t>
      </w:r>
    </w:p>
    <w:p w14:paraId="3E26B343">
      <w:pPr>
        <w:pStyle w:val="4"/>
        <w:numPr>
          <w:ilvl w:val="0"/>
          <w:numId w:val="0"/>
        </w:numPr>
        <w:snapToGrid w:val="0"/>
        <w:spacing w:line="360" w:lineRule="auto"/>
        <w:ind w:firstLine="420" w:firstLineChars="0"/>
        <w:jc w:val="left"/>
        <w:rPr>
          <w:rFonts w:hint="default"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Hans" w:bidi="ar-SA"/>
        </w:rPr>
        <w:t>5个工作日，自</w:t>
      </w:r>
      <w:r>
        <w:rPr>
          <w:rFonts w:hint="eastAsia" w:ascii="宋体" w:hAnsi="宋体" w:eastAsia="宋体" w:cs="宋体"/>
          <w:color w:val="auto"/>
          <w:kern w:val="2"/>
          <w:sz w:val="24"/>
          <w:szCs w:val="32"/>
          <w:highlight w:val="none"/>
          <w:lang w:val="en-US" w:eastAsia="zh-CN" w:bidi="ar-SA"/>
        </w:rPr>
        <w:t>2026</w:t>
      </w:r>
      <w:r>
        <w:rPr>
          <w:rFonts w:hint="eastAsia" w:ascii="宋体" w:hAnsi="宋体" w:eastAsia="宋体" w:cs="宋体"/>
          <w:color w:val="auto"/>
          <w:kern w:val="2"/>
          <w:sz w:val="24"/>
          <w:szCs w:val="32"/>
          <w:highlight w:val="none"/>
          <w:lang w:val="en-US" w:eastAsia="zh-Hans" w:bidi="ar-SA"/>
        </w:rPr>
        <w:t>年</w:t>
      </w:r>
      <w:r>
        <w:rPr>
          <w:rFonts w:hint="eastAsia" w:ascii="宋体" w:hAnsi="宋体" w:eastAsia="宋体" w:cs="宋体"/>
          <w:color w:val="auto"/>
          <w:kern w:val="2"/>
          <w:sz w:val="24"/>
          <w:szCs w:val="32"/>
          <w:highlight w:val="none"/>
          <w:lang w:val="en-US" w:eastAsia="zh-CN" w:bidi="ar-SA"/>
        </w:rPr>
        <w:t>6</w:t>
      </w:r>
      <w:r>
        <w:rPr>
          <w:rFonts w:hint="eastAsia" w:ascii="宋体" w:hAnsi="宋体" w:eastAsia="宋体" w:cs="宋体"/>
          <w:color w:val="auto"/>
          <w:kern w:val="2"/>
          <w:sz w:val="24"/>
          <w:szCs w:val="32"/>
          <w:highlight w:val="none"/>
          <w:lang w:val="en-US" w:eastAsia="zh-Hans" w:bidi="ar-SA"/>
        </w:rPr>
        <w:t>月</w:t>
      </w:r>
      <w:r>
        <w:rPr>
          <w:rFonts w:hint="eastAsia" w:ascii="宋体" w:hAnsi="宋体" w:eastAsia="宋体" w:cs="宋体"/>
          <w:color w:val="auto"/>
          <w:kern w:val="2"/>
          <w:sz w:val="24"/>
          <w:szCs w:val="32"/>
          <w:highlight w:val="none"/>
          <w:lang w:val="en-US" w:eastAsia="zh-CN" w:bidi="ar-SA"/>
        </w:rPr>
        <w:t>2</w:t>
      </w:r>
      <w:r>
        <w:rPr>
          <w:rFonts w:hint="eastAsia" w:ascii="宋体" w:hAnsi="宋体" w:eastAsia="宋体" w:cs="宋体"/>
          <w:color w:val="auto"/>
          <w:kern w:val="2"/>
          <w:sz w:val="24"/>
          <w:szCs w:val="32"/>
          <w:highlight w:val="none"/>
          <w:lang w:val="en-US" w:eastAsia="zh-Hans" w:bidi="ar-SA"/>
        </w:rPr>
        <w:t>日至</w:t>
      </w:r>
      <w:r>
        <w:rPr>
          <w:rFonts w:hint="eastAsia" w:ascii="宋体" w:hAnsi="宋体" w:eastAsia="宋体" w:cs="宋体"/>
          <w:color w:val="auto"/>
          <w:kern w:val="2"/>
          <w:sz w:val="24"/>
          <w:szCs w:val="32"/>
          <w:highlight w:val="none"/>
          <w:lang w:val="en-US" w:eastAsia="zh-CN" w:bidi="ar-SA"/>
        </w:rPr>
        <w:t>2025</w:t>
      </w:r>
      <w:r>
        <w:rPr>
          <w:rFonts w:hint="eastAsia" w:ascii="宋体" w:hAnsi="宋体" w:eastAsia="宋体" w:cs="宋体"/>
          <w:color w:val="auto"/>
          <w:kern w:val="2"/>
          <w:sz w:val="24"/>
          <w:szCs w:val="32"/>
          <w:highlight w:val="none"/>
          <w:lang w:val="en-US" w:eastAsia="zh-Hans" w:bidi="ar-SA"/>
        </w:rPr>
        <w:t>年</w:t>
      </w:r>
      <w:r>
        <w:rPr>
          <w:rFonts w:hint="eastAsia" w:ascii="宋体" w:hAnsi="宋体" w:eastAsia="宋体" w:cs="宋体"/>
          <w:color w:val="auto"/>
          <w:kern w:val="2"/>
          <w:sz w:val="24"/>
          <w:szCs w:val="32"/>
          <w:highlight w:val="none"/>
          <w:lang w:val="en-US" w:eastAsia="zh-CN" w:bidi="ar-SA"/>
        </w:rPr>
        <w:t>6</w:t>
      </w:r>
      <w:r>
        <w:rPr>
          <w:rFonts w:hint="eastAsia" w:ascii="宋体" w:hAnsi="宋体" w:eastAsia="宋体" w:cs="宋体"/>
          <w:color w:val="auto"/>
          <w:kern w:val="2"/>
          <w:sz w:val="24"/>
          <w:szCs w:val="32"/>
          <w:highlight w:val="none"/>
          <w:lang w:val="en-US" w:eastAsia="zh-Hans" w:bidi="ar-SA"/>
        </w:rPr>
        <w:t>月</w:t>
      </w:r>
      <w:r>
        <w:rPr>
          <w:rFonts w:hint="eastAsia" w:ascii="宋体" w:hAnsi="宋体" w:eastAsia="宋体" w:cs="宋体"/>
          <w:color w:val="auto"/>
          <w:kern w:val="2"/>
          <w:sz w:val="24"/>
          <w:szCs w:val="32"/>
          <w:highlight w:val="none"/>
          <w:lang w:val="en-US" w:eastAsia="zh-CN" w:bidi="ar-SA"/>
        </w:rPr>
        <w:t>8</w:t>
      </w:r>
      <w:r>
        <w:rPr>
          <w:rFonts w:hint="eastAsia" w:ascii="宋体" w:hAnsi="宋体" w:eastAsia="宋体" w:cs="宋体"/>
          <w:color w:val="auto"/>
          <w:kern w:val="2"/>
          <w:sz w:val="24"/>
          <w:szCs w:val="32"/>
          <w:highlight w:val="none"/>
          <w:lang w:val="en-US" w:eastAsia="zh-Hans" w:bidi="ar-SA"/>
        </w:rPr>
        <w:t>日止。</w:t>
      </w:r>
      <w:r>
        <w:rPr>
          <w:rFonts w:hint="eastAsia" w:ascii="宋体" w:hAnsi="宋体" w:eastAsia="宋体" w:cs="宋体"/>
          <w:color w:val="auto"/>
          <w:kern w:val="2"/>
          <w:sz w:val="24"/>
          <w:szCs w:val="32"/>
          <w:highlight w:val="none"/>
          <w:lang w:val="en-US" w:eastAsia="zh-CN" w:bidi="ar-SA"/>
        </w:rPr>
        <w:t>遴选申请</w:t>
      </w:r>
      <w:r>
        <w:rPr>
          <w:rFonts w:hint="eastAsia" w:ascii="宋体" w:hAnsi="宋体" w:eastAsia="宋体" w:cs="宋体"/>
          <w:color w:val="auto"/>
          <w:kern w:val="2"/>
          <w:sz w:val="24"/>
          <w:szCs w:val="32"/>
          <w:highlight w:val="none"/>
          <w:lang w:val="en-US" w:eastAsia="zh-Hans" w:bidi="ar-SA"/>
        </w:rPr>
        <w:t>人在</w:t>
      </w:r>
      <w:r>
        <w:rPr>
          <w:rFonts w:hint="eastAsia" w:ascii="宋体" w:hAnsi="宋体" w:eastAsia="宋体" w:cs="宋体"/>
          <w:color w:val="auto"/>
          <w:kern w:val="2"/>
          <w:sz w:val="24"/>
          <w:szCs w:val="32"/>
          <w:highlight w:val="none"/>
          <w:lang w:val="en-US" w:eastAsia="zh-CN" w:bidi="ar-SA"/>
        </w:rPr>
        <w:t>采购</w:t>
      </w:r>
      <w:r>
        <w:rPr>
          <w:rFonts w:hint="eastAsia" w:ascii="宋体" w:hAnsi="宋体" w:eastAsia="宋体" w:cs="宋体"/>
          <w:color w:val="auto"/>
          <w:kern w:val="2"/>
          <w:sz w:val="24"/>
          <w:szCs w:val="32"/>
          <w:highlight w:val="none"/>
          <w:lang w:val="en-US" w:eastAsia="zh-Hans" w:bidi="ar-SA"/>
        </w:rPr>
        <w:t>公告期间如对</w:t>
      </w:r>
      <w:r>
        <w:rPr>
          <w:rFonts w:hint="eastAsia" w:ascii="宋体" w:hAnsi="宋体" w:eastAsia="宋体" w:cs="宋体"/>
          <w:color w:val="auto"/>
          <w:kern w:val="2"/>
          <w:sz w:val="24"/>
          <w:szCs w:val="32"/>
          <w:highlight w:val="none"/>
          <w:lang w:val="en-US" w:eastAsia="zh-CN" w:bidi="ar-SA"/>
        </w:rPr>
        <w:t>遴选</w:t>
      </w:r>
      <w:r>
        <w:rPr>
          <w:rFonts w:hint="eastAsia" w:ascii="宋体" w:hAnsi="宋体" w:eastAsia="宋体" w:cs="宋体"/>
          <w:color w:val="auto"/>
          <w:kern w:val="2"/>
          <w:sz w:val="24"/>
          <w:szCs w:val="32"/>
          <w:highlight w:val="none"/>
          <w:lang w:val="en-US" w:eastAsia="zh-Hans" w:bidi="ar-SA"/>
        </w:rPr>
        <w:t>文件有疑义，应当于公告日期截止前2个工作日</w:t>
      </w:r>
      <w:r>
        <w:rPr>
          <w:rFonts w:hint="eastAsia" w:ascii="宋体" w:hAnsi="宋体" w:eastAsia="宋体" w:cs="宋体"/>
          <w:color w:val="auto"/>
          <w:kern w:val="2"/>
          <w:sz w:val="24"/>
          <w:szCs w:val="32"/>
          <w:highlight w:val="none"/>
          <w:lang w:val="en-US" w:eastAsia="zh-CN" w:bidi="ar-SA"/>
        </w:rPr>
        <w:t>以</w:t>
      </w:r>
      <w:r>
        <w:rPr>
          <w:rFonts w:hint="eastAsia" w:ascii="宋体" w:hAnsi="宋体" w:eastAsia="宋体" w:cs="宋体"/>
          <w:color w:val="auto"/>
          <w:kern w:val="2"/>
          <w:sz w:val="24"/>
          <w:szCs w:val="32"/>
          <w:highlight w:val="none"/>
          <w:lang w:val="en-US" w:eastAsia="zh-Hans" w:bidi="ar-SA"/>
        </w:rPr>
        <w:t>书面形式提交至我院</w:t>
      </w:r>
      <w:r>
        <w:rPr>
          <w:rFonts w:hint="eastAsia" w:ascii="宋体" w:hAnsi="宋体" w:eastAsia="宋体" w:cs="宋体"/>
          <w:color w:val="auto"/>
          <w:kern w:val="2"/>
          <w:sz w:val="24"/>
          <w:szCs w:val="32"/>
          <w:highlight w:val="none"/>
          <w:lang w:val="en-US" w:eastAsia="zh-CN" w:bidi="ar-SA"/>
        </w:rPr>
        <w:t>纪检监察室</w:t>
      </w:r>
      <w:r>
        <w:rPr>
          <w:rFonts w:hint="eastAsia" w:ascii="宋体" w:hAnsi="宋体" w:eastAsia="宋体" w:cs="宋体"/>
          <w:color w:val="auto"/>
          <w:kern w:val="2"/>
          <w:sz w:val="24"/>
          <w:szCs w:val="32"/>
          <w:highlight w:val="none"/>
          <w:lang w:val="en-US" w:eastAsia="zh-Hans" w:bidi="ar-SA"/>
        </w:rPr>
        <w:t>，否则视为无疑义。</w:t>
      </w:r>
    </w:p>
    <w:p w14:paraId="4A6ACB3B">
      <w:pPr>
        <w:pStyle w:val="4"/>
        <w:numPr>
          <w:ilvl w:val="0"/>
          <w:numId w:val="0"/>
        </w:numPr>
        <w:snapToGrid w:val="0"/>
        <w:spacing w:line="360" w:lineRule="auto"/>
        <w:ind w:firstLine="420" w:firstLineChars="0"/>
        <w:jc w:val="left"/>
        <w:rPr>
          <w:rFonts w:hint="eastAsia" w:ascii="宋体" w:hAnsi="宋体" w:eastAsia="宋体" w:cs="宋体"/>
          <w:color w:val="auto"/>
          <w:kern w:val="2"/>
          <w:sz w:val="24"/>
          <w:szCs w:val="32"/>
          <w:highlight w:val="none"/>
          <w:lang w:val="en-US" w:eastAsia="zh-Hans" w:bidi="ar-SA"/>
        </w:rPr>
      </w:pPr>
      <w:r>
        <w:rPr>
          <w:rFonts w:hint="eastAsia" w:ascii="宋体" w:hAnsi="宋体" w:eastAsia="宋体" w:cs="宋体"/>
          <w:color w:val="auto"/>
          <w:kern w:val="2"/>
          <w:sz w:val="24"/>
          <w:szCs w:val="32"/>
          <w:highlight w:val="none"/>
          <w:lang w:val="en-US" w:eastAsia="zh-CN" w:bidi="ar-SA"/>
        </w:rPr>
        <w:t>六、报名时间及方式：</w:t>
      </w:r>
    </w:p>
    <w:p w14:paraId="33F9393C">
      <w:pPr>
        <w:pStyle w:val="4"/>
        <w:numPr>
          <w:ilvl w:val="0"/>
          <w:numId w:val="0"/>
        </w:numPr>
        <w:snapToGrid w:val="0"/>
        <w:spacing w:line="360" w:lineRule="auto"/>
        <w:ind w:firstLine="420" w:firstLineChars="0"/>
        <w:jc w:val="left"/>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报名时间：截止到2026年6月8日17:30</w:t>
      </w:r>
    </w:p>
    <w:p w14:paraId="67BE8145">
      <w:pPr>
        <w:pStyle w:val="4"/>
        <w:numPr>
          <w:ilvl w:val="0"/>
          <w:numId w:val="0"/>
        </w:numPr>
        <w:snapToGrid w:val="0"/>
        <w:spacing w:line="360" w:lineRule="auto"/>
        <w:ind w:firstLine="420" w:firstLineChars="0"/>
        <w:jc w:val="left"/>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报名方式：下载公告附件中的《网络报名表》，并按相关要求填写信息，将报名资料word版和加盖公司鲜章扫描件各一份，公司名称+项目名称发送至zyfycgzx@163.com视为报名成功。</w:t>
      </w:r>
    </w:p>
    <w:p w14:paraId="290127BD">
      <w:pPr>
        <w:pStyle w:val="4"/>
        <w:numPr>
          <w:ilvl w:val="0"/>
          <w:numId w:val="0"/>
        </w:numPr>
        <w:snapToGrid w:val="0"/>
        <w:spacing w:line="360" w:lineRule="auto"/>
        <w:ind w:firstLine="420" w:firstLineChars="0"/>
        <w:jc w:val="left"/>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七、文件递交截止时间：</w:t>
      </w:r>
    </w:p>
    <w:p w14:paraId="7B5748ED">
      <w:pPr>
        <w:pStyle w:val="4"/>
        <w:numPr>
          <w:ilvl w:val="0"/>
          <w:numId w:val="0"/>
        </w:numPr>
        <w:snapToGrid w:val="0"/>
        <w:spacing w:line="360" w:lineRule="auto"/>
        <w:ind w:firstLine="420" w:firstLineChars="0"/>
        <w:jc w:val="left"/>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截止到2026年6月9日9:30前邮寄或送至资阳市雁江区妇幼保健计划生育服务中心雷音院区采购采购科（门诊楼425室）。</w:t>
      </w:r>
    </w:p>
    <w:p w14:paraId="65CB69F7">
      <w:pPr>
        <w:pStyle w:val="4"/>
        <w:numPr>
          <w:ilvl w:val="0"/>
          <w:numId w:val="0"/>
        </w:numPr>
        <w:snapToGrid w:val="0"/>
        <w:spacing w:line="360" w:lineRule="auto"/>
        <w:ind w:firstLine="420" w:firstLineChars="0"/>
        <w:jc w:val="left"/>
        <w:rPr>
          <w:rFonts w:hint="default"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八、开标时间、地点：另行通知</w:t>
      </w:r>
    </w:p>
    <w:p w14:paraId="185F0780">
      <w:pPr>
        <w:pStyle w:val="4"/>
        <w:numPr>
          <w:ilvl w:val="0"/>
          <w:numId w:val="0"/>
        </w:numPr>
        <w:snapToGrid w:val="0"/>
        <w:spacing w:line="360" w:lineRule="auto"/>
        <w:ind w:firstLine="420" w:firstLineChars="0"/>
        <w:jc w:val="left"/>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九、地址及联系方式：</w:t>
      </w:r>
    </w:p>
    <w:p w14:paraId="7CD76C40">
      <w:pPr>
        <w:pStyle w:val="4"/>
        <w:numPr>
          <w:ilvl w:val="0"/>
          <w:numId w:val="0"/>
        </w:numPr>
        <w:snapToGrid w:val="0"/>
        <w:spacing w:line="360" w:lineRule="auto"/>
        <w:ind w:firstLine="420" w:firstLineChars="0"/>
        <w:jc w:val="left"/>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地址：资阳市雁江区雷音大道512号雁江区妇幼保健院</w:t>
      </w:r>
    </w:p>
    <w:p w14:paraId="3D589B90">
      <w:pPr>
        <w:pStyle w:val="4"/>
        <w:numPr>
          <w:ilvl w:val="0"/>
          <w:numId w:val="0"/>
        </w:numPr>
        <w:snapToGrid w:val="0"/>
        <w:spacing w:line="360" w:lineRule="auto"/>
        <w:ind w:firstLine="420" w:firstLineChars="0"/>
        <w:jc w:val="left"/>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医学装备科：028-23022368</w:t>
      </w:r>
    </w:p>
    <w:p w14:paraId="7504FB1A">
      <w:pPr>
        <w:pStyle w:val="4"/>
        <w:numPr>
          <w:ilvl w:val="0"/>
          <w:numId w:val="0"/>
        </w:numPr>
        <w:snapToGrid w:val="0"/>
        <w:spacing w:line="360" w:lineRule="auto"/>
        <w:ind w:firstLine="420" w:firstLineChars="0"/>
        <w:jc w:val="left"/>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遴选采购科：028-27199393</w:t>
      </w:r>
    </w:p>
    <w:p w14:paraId="6B4756D7">
      <w:pPr>
        <w:pStyle w:val="4"/>
        <w:numPr>
          <w:ilvl w:val="0"/>
          <w:numId w:val="0"/>
        </w:numPr>
        <w:snapToGrid w:val="0"/>
        <w:spacing w:line="360" w:lineRule="auto"/>
        <w:ind w:firstLine="420" w:firstLineChars="0"/>
        <w:jc w:val="left"/>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监督 电话：028-23065867</w:t>
      </w:r>
    </w:p>
    <w:p w14:paraId="44C3DEF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default" w:ascii="宋体" w:hAnsi="宋体" w:eastAsia="宋体" w:cs="宋体"/>
          <w:i w:val="0"/>
          <w:iCs w:val="0"/>
          <w:caps w:val="0"/>
          <w:color w:val="333333"/>
          <w:spacing w:val="0"/>
          <w:sz w:val="21"/>
          <w:szCs w:val="21"/>
          <w:lang w:val="en-US" w:eastAsia="zh-CN"/>
        </w:rPr>
      </w:pPr>
    </w:p>
    <w:p w14:paraId="5DE5B45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 xml:space="preserve">  </w:t>
      </w:r>
    </w:p>
    <w:p w14:paraId="7C4CB28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 xml:space="preserve">   </w:t>
      </w:r>
    </w:p>
    <w:p w14:paraId="2D03BCF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lang w:val="zh-CN"/>
        </w:rPr>
      </w:pPr>
      <w:r>
        <w:rPr>
          <w:rFonts w:hint="eastAsia" w:ascii="宋体" w:hAnsi="宋体" w:eastAsia="宋体" w:cs="宋体"/>
          <w:i w:val="0"/>
          <w:iCs w:val="0"/>
          <w:caps w:val="0"/>
          <w:color w:val="333333"/>
          <w:spacing w:val="0"/>
          <w:sz w:val="21"/>
          <w:szCs w:val="21"/>
          <w:lang w:val="zh-CN"/>
        </w:rPr>
        <w:br w:type="page"/>
      </w:r>
    </w:p>
    <w:p w14:paraId="517CCE84">
      <w:pPr>
        <w:pStyle w:val="2"/>
        <w:numPr>
          <w:ilvl w:val="0"/>
          <w:numId w:val="0"/>
        </w:numPr>
        <w:spacing w:before="360" w:after="0" w:line="500" w:lineRule="exact"/>
        <w:jc w:val="center"/>
        <w:rPr>
          <w:rFonts w:hint="eastAsia" w:ascii="宋体" w:hAnsi="宋体"/>
          <w:bCs w:val="0"/>
          <w:kern w:val="0"/>
          <w:lang w:val="zh-CN"/>
        </w:rPr>
      </w:pPr>
      <w:r>
        <w:rPr>
          <w:rFonts w:hint="eastAsia" w:ascii="宋体" w:hAnsi="宋体"/>
          <w:bCs w:val="0"/>
          <w:kern w:val="0"/>
          <w:lang w:val="zh-CN"/>
        </w:rPr>
        <w:t>第二章</w:t>
      </w:r>
      <w:r>
        <w:rPr>
          <w:rFonts w:hint="eastAsia" w:ascii="宋体" w:hAnsi="宋体"/>
          <w:bCs w:val="0"/>
          <w:kern w:val="0"/>
          <w:lang w:val="en-US" w:eastAsia="zh-CN"/>
        </w:rPr>
        <w:t xml:space="preserve"> </w:t>
      </w:r>
      <w:r>
        <w:rPr>
          <w:rFonts w:hint="eastAsia" w:ascii="宋体" w:hAnsi="宋体"/>
          <w:bCs w:val="0"/>
          <w:kern w:val="0"/>
          <w:lang w:val="zh-CN"/>
        </w:rPr>
        <w:t>供应商须知</w:t>
      </w:r>
    </w:p>
    <w:tbl>
      <w:tblPr>
        <w:tblStyle w:val="15"/>
        <w:tblpPr w:leftFromText="180" w:rightFromText="180" w:vertAnchor="text" w:horzAnchor="page" w:tblpX="1617" w:tblpY="185"/>
        <w:tblOverlap w:val="never"/>
        <w:tblW w:w="91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851"/>
        <w:gridCol w:w="6432"/>
      </w:tblGrid>
      <w:tr w14:paraId="53707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28" w:type="dxa"/>
            <w:tcBorders>
              <w:top w:val="single" w:color="auto" w:sz="8" w:space="0"/>
              <w:left w:val="single" w:color="auto" w:sz="8" w:space="0"/>
            </w:tcBorders>
            <w:vAlign w:val="center"/>
          </w:tcPr>
          <w:p w14:paraId="5E66D363">
            <w:pPr>
              <w:pStyle w:val="4"/>
              <w:snapToGrid w:val="0"/>
              <w:spacing w:line="240" w:lineRule="auto"/>
              <w:ind w:firstLine="0"/>
              <w:jc w:val="center"/>
              <w:rPr>
                <w:rFonts w:hint="eastAsia" w:ascii="宋体" w:hAnsi="宋体" w:eastAsia="宋体"/>
                <w:color w:val="000000"/>
                <w:sz w:val="24"/>
                <w:szCs w:val="24"/>
              </w:rPr>
            </w:pPr>
            <w:r>
              <w:rPr>
                <w:rFonts w:hint="eastAsia" w:ascii="宋体" w:hAnsi="宋体" w:eastAsia="宋体"/>
                <w:color w:val="000000"/>
                <w:sz w:val="24"/>
                <w:szCs w:val="24"/>
              </w:rPr>
              <w:t>项号</w:t>
            </w:r>
          </w:p>
        </w:tc>
        <w:tc>
          <w:tcPr>
            <w:tcW w:w="1851" w:type="dxa"/>
            <w:tcBorders>
              <w:top w:val="single" w:color="auto" w:sz="4" w:space="0"/>
              <w:right w:val="single" w:color="auto" w:sz="4" w:space="0"/>
            </w:tcBorders>
            <w:vAlign w:val="center"/>
          </w:tcPr>
          <w:p w14:paraId="05AB5D79">
            <w:pPr>
              <w:pStyle w:val="4"/>
              <w:snapToGrid w:val="0"/>
              <w:spacing w:line="320" w:lineRule="exact"/>
              <w:ind w:firstLine="0"/>
              <w:jc w:val="center"/>
              <w:rPr>
                <w:rFonts w:hint="eastAsia" w:ascii="宋体" w:hAnsi="宋体" w:eastAsia="宋体"/>
                <w:color w:val="000000"/>
                <w:sz w:val="24"/>
                <w:szCs w:val="24"/>
              </w:rPr>
            </w:pPr>
            <w:r>
              <w:rPr>
                <w:rFonts w:hint="eastAsia" w:ascii="宋体" w:hAnsi="宋体" w:eastAsia="宋体"/>
                <w:color w:val="000000"/>
                <w:sz w:val="24"/>
                <w:szCs w:val="24"/>
              </w:rPr>
              <w:t>条款名称</w:t>
            </w:r>
          </w:p>
        </w:tc>
        <w:tc>
          <w:tcPr>
            <w:tcW w:w="6432" w:type="dxa"/>
            <w:tcBorders>
              <w:top w:val="single" w:color="auto" w:sz="4" w:space="0"/>
              <w:left w:val="single" w:color="auto" w:sz="4" w:space="0"/>
              <w:right w:val="single" w:color="auto" w:sz="8" w:space="0"/>
            </w:tcBorders>
            <w:vAlign w:val="center"/>
          </w:tcPr>
          <w:p w14:paraId="5E9A1258">
            <w:pPr>
              <w:pStyle w:val="4"/>
              <w:snapToGrid w:val="0"/>
              <w:spacing w:line="320" w:lineRule="exact"/>
              <w:ind w:firstLine="0"/>
              <w:jc w:val="center"/>
              <w:rPr>
                <w:rFonts w:hint="eastAsia" w:ascii="宋体" w:hAnsi="宋体" w:eastAsia="宋体"/>
                <w:color w:val="000000"/>
                <w:sz w:val="24"/>
                <w:szCs w:val="24"/>
              </w:rPr>
            </w:pPr>
            <w:r>
              <w:rPr>
                <w:rFonts w:hint="eastAsia" w:ascii="宋体" w:hAnsi="宋体" w:eastAsia="宋体"/>
                <w:color w:val="000000"/>
                <w:sz w:val="24"/>
                <w:szCs w:val="24"/>
              </w:rPr>
              <w:t>编　列　内　容</w:t>
            </w:r>
          </w:p>
        </w:tc>
      </w:tr>
      <w:tr w14:paraId="35AC1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28" w:type="dxa"/>
            <w:tcBorders>
              <w:left w:val="single" w:color="auto" w:sz="8" w:space="0"/>
            </w:tcBorders>
            <w:vAlign w:val="center"/>
          </w:tcPr>
          <w:p w14:paraId="194A8FC8">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vAlign w:val="center"/>
          </w:tcPr>
          <w:p w14:paraId="7DD0B72D">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采购人</w:t>
            </w:r>
          </w:p>
        </w:tc>
        <w:tc>
          <w:tcPr>
            <w:tcW w:w="6432" w:type="dxa"/>
            <w:tcBorders>
              <w:left w:val="single" w:color="auto" w:sz="4" w:space="0"/>
              <w:right w:val="single" w:color="auto" w:sz="8" w:space="0"/>
            </w:tcBorders>
            <w:vAlign w:val="center"/>
          </w:tcPr>
          <w:p w14:paraId="5DE8A58E">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采购人：资阳市雁江区妇幼保健计划生育服务中心</w:t>
            </w:r>
          </w:p>
          <w:p w14:paraId="3F6584FC">
            <w:pPr>
              <w:widowControl/>
              <w:spacing w:line="400" w:lineRule="exac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eastAsia="zh-CN"/>
              </w:rPr>
              <w:t>地　址：资阳市雁江区雷音大道</w:t>
            </w:r>
            <w:r>
              <w:rPr>
                <w:rFonts w:hint="eastAsia" w:ascii="宋体" w:hAnsi="宋体" w:eastAsia="宋体" w:cs="Times New Roman"/>
                <w:color w:val="auto"/>
                <w:sz w:val="24"/>
                <w:highlight w:val="none"/>
                <w:lang w:val="en-US" w:eastAsia="zh-CN"/>
              </w:rPr>
              <w:t>512</w:t>
            </w:r>
            <w:r>
              <w:rPr>
                <w:rFonts w:hint="eastAsia" w:ascii="宋体" w:hAnsi="宋体" w:eastAsia="宋体" w:cs="Times New Roman"/>
                <w:color w:val="auto"/>
                <w:sz w:val="24"/>
                <w:highlight w:val="none"/>
                <w:lang w:eastAsia="zh-CN"/>
              </w:rPr>
              <w:t>号</w:t>
            </w:r>
          </w:p>
          <w:p w14:paraId="12EB832E">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项目联系人：王老师</w:t>
            </w:r>
          </w:p>
          <w:p w14:paraId="0FF2560A">
            <w:pPr>
              <w:widowControl/>
              <w:spacing w:line="400" w:lineRule="exact"/>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eastAsia="zh-CN"/>
              </w:rPr>
              <w:t>电话：</w:t>
            </w:r>
            <w:r>
              <w:rPr>
                <w:rFonts w:hint="eastAsia" w:ascii="宋体" w:hAnsi="宋体" w:eastAsia="宋体" w:cs="Times New Roman"/>
                <w:color w:val="auto"/>
                <w:sz w:val="24"/>
                <w:highlight w:val="none"/>
                <w:lang w:val="en-US" w:eastAsia="zh-CN"/>
              </w:rPr>
              <w:t>028-27199393</w:t>
            </w:r>
          </w:p>
        </w:tc>
      </w:tr>
      <w:tr w14:paraId="667AF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8" w:type="dxa"/>
            <w:tcBorders>
              <w:left w:val="single" w:color="auto" w:sz="8" w:space="0"/>
            </w:tcBorders>
            <w:vAlign w:val="center"/>
          </w:tcPr>
          <w:p w14:paraId="06DC5EF7">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vAlign w:val="center"/>
          </w:tcPr>
          <w:p w14:paraId="4F1D44EA">
            <w:pPr>
              <w:widowControl/>
              <w:spacing w:line="400" w:lineRule="exact"/>
              <w:jc w:val="center"/>
              <w:rPr>
                <w:rFonts w:hint="eastAsia" w:ascii="宋体" w:hAnsi="宋体" w:eastAsia="宋体" w:cs="Times New Roman"/>
                <w:sz w:val="24"/>
                <w:lang w:eastAsia="zh-CN"/>
              </w:rPr>
            </w:pPr>
            <w:r>
              <w:rPr>
                <w:rFonts w:hint="eastAsia" w:ascii="宋体" w:hAnsi="宋体" w:eastAsia="宋体" w:cs="Times New Roman"/>
                <w:sz w:val="24"/>
                <w:lang w:eastAsia="zh-CN"/>
              </w:rPr>
              <w:t>项目名称</w:t>
            </w:r>
          </w:p>
        </w:tc>
        <w:tc>
          <w:tcPr>
            <w:tcW w:w="6432" w:type="dxa"/>
            <w:tcBorders>
              <w:left w:val="single" w:color="auto" w:sz="4" w:space="0"/>
              <w:right w:val="single" w:color="auto" w:sz="8" w:space="0"/>
            </w:tcBorders>
            <w:vAlign w:val="center"/>
          </w:tcPr>
          <w:p w14:paraId="19710AD2">
            <w:pPr>
              <w:widowControl/>
              <w:spacing w:line="400" w:lineRule="exact"/>
              <w:rPr>
                <w:rFonts w:hint="eastAsia" w:ascii="宋体" w:hAnsi="宋体" w:eastAsia="宋体" w:cs="Times New Roman"/>
                <w:sz w:val="24"/>
                <w:lang w:eastAsia="zh-CN"/>
              </w:rPr>
            </w:pPr>
            <w:r>
              <w:rPr>
                <w:rFonts w:hint="eastAsia" w:ascii="宋体" w:hAnsi="宋体" w:eastAsia="宋体" w:cs="宋体"/>
                <w:color w:val="auto"/>
                <w:sz w:val="24"/>
                <w:szCs w:val="24"/>
                <w:highlight w:val="none"/>
                <w:lang w:val="en-US" w:eastAsia="zh-CN"/>
              </w:rPr>
              <w:t>资阳市雁江区妇幼保健计划生育服务中心一批体外诊断试剂配送供应商遴选项目</w:t>
            </w:r>
          </w:p>
        </w:tc>
      </w:tr>
      <w:tr w14:paraId="1D687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828" w:type="dxa"/>
            <w:tcBorders>
              <w:left w:val="single" w:color="auto" w:sz="8" w:space="0"/>
            </w:tcBorders>
            <w:vAlign w:val="center"/>
          </w:tcPr>
          <w:p w14:paraId="6A4634C2">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vAlign w:val="center"/>
          </w:tcPr>
          <w:p w14:paraId="23538B9E">
            <w:pPr>
              <w:spacing w:line="460" w:lineRule="exact"/>
              <w:jc w:val="center"/>
              <w:rPr>
                <w:rFonts w:hint="eastAsia" w:ascii="宋体" w:hAnsi="宋体" w:eastAsia="宋体" w:cs="Times New Roman"/>
                <w:color w:val="000000"/>
                <w:sz w:val="24"/>
                <w:szCs w:val="24"/>
                <w:lang w:eastAsia="zh-CN"/>
              </w:rPr>
            </w:pPr>
            <w:r>
              <w:rPr>
                <w:rFonts w:hint="eastAsia" w:ascii="宋体" w:hAnsi="宋体" w:cs="Times New Roman"/>
                <w:color w:val="000000"/>
                <w:sz w:val="24"/>
                <w:szCs w:val="24"/>
                <w:lang w:eastAsia="zh-CN"/>
              </w:rPr>
              <w:t>服务期限</w:t>
            </w:r>
          </w:p>
        </w:tc>
        <w:tc>
          <w:tcPr>
            <w:tcW w:w="6432" w:type="dxa"/>
            <w:tcBorders>
              <w:left w:val="single" w:color="auto" w:sz="4" w:space="0"/>
              <w:right w:val="single" w:color="auto" w:sz="4" w:space="0"/>
            </w:tcBorders>
            <w:vAlign w:val="center"/>
          </w:tcPr>
          <w:p w14:paraId="15DE6E17">
            <w:pPr>
              <w:widowControl/>
              <w:spacing w:line="400" w:lineRule="exact"/>
              <w:jc w:val="both"/>
              <w:rPr>
                <w:rFonts w:hint="default" w:ascii="微软雅黑" w:hAnsi="微软雅黑" w:eastAsia="微软雅黑" w:cs="微软雅黑"/>
                <w:i w:val="0"/>
                <w:iCs w:val="0"/>
                <w:caps w:val="0"/>
                <w:color w:val="000000"/>
                <w:spacing w:val="0"/>
                <w:sz w:val="21"/>
                <w:szCs w:val="21"/>
                <w:shd w:val="clear" w:fill="FFFFFF"/>
                <w:vertAlign w:val="baseline"/>
                <w:lang w:val="en-US" w:eastAsia="zh-CN"/>
              </w:rPr>
            </w:pPr>
            <w:r>
              <w:rPr>
                <w:rFonts w:hint="eastAsia" w:ascii="宋体" w:hAnsi="宋体" w:cs="宋体"/>
                <w:color w:val="auto"/>
                <w:sz w:val="24"/>
                <w:szCs w:val="24"/>
                <w:highlight w:val="none"/>
                <w:lang w:val="en-US" w:eastAsia="zh-CN"/>
              </w:rPr>
              <w:t>2年，合同一年一签。</w:t>
            </w:r>
          </w:p>
        </w:tc>
      </w:tr>
      <w:tr w14:paraId="1A3B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28" w:type="dxa"/>
            <w:tcBorders>
              <w:left w:val="single" w:color="auto" w:sz="8" w:space="0"/>
            </w:tcBorders>
            <w:vAlign w:val="center"/>
          </w:tcPr>
          <w:p w14:paraId="49EA4968">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vAlign w:val="center"/>
          </w:tcPr>
          <w:p w14:paraId="4C56988D">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项目地点</w:t>
            </w:r>
          </w:p>
        </w:tc>
        <w:tc>
          <w:tcPr>
            <w:tcW w:w="6432" w:type="dxa"/>
            <w:tcBorders>
              <w:left w:val="single" w:color="auto" w:sz="4" w:space="0"/>
              <w:right w:val="single" w:color="auto" w:sz="4" w:space="0"/>
            </w:tcBorders>
            <w:vAlign w:val="center"/>
          </w:tcPr>
          <w:p w14:paraId="5679505A">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sz w:val="24"/>
                <w:lang w:eastAsia="zh-CN"/>
              </w:rPr>
              <w:t>资阳市雁江区雷音大道妇幼保健计划生育服务中心</w:t>
            </w:r>
          </w:p>
        </w:tc>
      </w:tr>
      <w:tr w14:paraId="09B9D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828" w:type="dxa"/>
            <w:tcBorders>
              <w:left w:val="single" w:color="auto" w:sz="8" w:space="0"/>
            </w:tcBorders>
            <w:vAlign w:val="center"/>
          </w:tcPr>
          <w:p w14:paraId="6A9414AD">
            <w:pPr>
              <w:pStyle w:val="4"/>
              <w:numPr>
                <w:ilvl w:val="0"/>
                <w:numId w:val="2"/>
              </w:numPr>
              <w:snapToGrid w:val="0"/>
              <w:spacing w:line="240" w:lineRule="auto"/>
              <w:jc w:val="center"/>
              <w:rPr>
                <w:rFonts w:hint="eastAsia" w:ascii="宋体" w:hAnsi="宋体" w:eastAsia="宋体"/>
                <w:color w:val="auto"/>
                <w:sz w:val="24"/>
                <w:szCs w:val="24"/>
                <w:highlight w:val="none"/>
              </w:rPr>
            </w:pPr>
          </w:p>
        </w:tc>
        <w:tc>
          <w:tcPr>
            <w:tcW w:w="1851" w:type="dxa"/>
            <w:tcBorders>
              <w:right w:val="single" w:color="auto" w:sz="4" w:space="0"/>
            </w:tcBorders>
            <w:vAlign w:val="center"/>
          </w:tcPr>
          <w:p w14:paraId="031AB2A9">
            <w:pPr>
              <w:spacing w:line="460" w:lineRule="exact"/>
              <w:jc w:val="center"/>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项目内容</w:t>
            </w:r>
          </w:p>
        </w:tc>
        <w:tc>
          <w:tcPr>
            <w:tcW w:w="6432" w:type="dxa"/>
            <w:tcBorders>
              <w:left w:val="single" w:color="auto" w:sz="4" w:space="0"/>
              <w:right w:val="single" w:color="auto" w:sz="8" w:space="0"/>
            </w:tcBorders>
            <w:vAlign w:val="center"/>
          </w:tcPr>
          <w:tbl>
            <w:tblPr>
              <w:tblStyle w:val="1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1096"/>
              <w:gridCol w:w="962"/>
              <w:gridCol w:w="436"/>
              <w:gridCol w:w="2125"/>
              <w:gridCol w:w="936"/>
            </w:tblGrid>
            <w:tr w14:paraId="572B8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20080">
                  <w:pPr>
                    <w:keepNext w:val="0"/>
                    <w:keepLines w:val="0"/>
                    <w:widowControl/>
                    <w:suppressLineNumbers w:val="0"/>
                    <w:jc w:val="center"/>
                    <w:textAlignment w:val="center"/>
                    <w:rPr>
                      <w:rFonts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序号</w:t>
                  </w:r>
                </w:p>
              </w:tc>
              <w:tc>
                <w:tcPr>
                  <w:tcW w:w="88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E4F4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耗材名称</w:t>
                  </w:r>
                </w:p>
              </w:tc>
              <w:tc>
                <w:tcPr>
                  <w:tcW w:w="77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A0878B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规格/</w:t>
                  </w:r>
                  <w:r>
                    <w:rPr>
                      <w:rFonts w:hint="eastAsia" w:ascii="方正仿宋简体" w:hAnsi="方正仿宋简体" w:eastAsia="方正仿宋简体" w:cs="方正仿宋简体"/>
                      <w:i w:val="0"/>
                      <w:iCs w:val="0"/>
                      <w:color w:val="000000"/>
                      <w:kern w:val="0"/>
                      <w:sz w:val="22"/>
                      <w:szCs w:val="22"/>
                      <w:u w:val="none"/>
                      <w:lang w:val="en-US" w:eastAsia="zh-CN" w:bidi="ar"/>
                    </w:rPr>
                    <w:br w:type="textWrapping"/>
                  </w:r>
                  <w:r>
                    <w:rPr>
                      <w:rFonts w:hint="eastAsia" w:ascii="方正仿宋简体" w:hAnsi="方正仿宋简体" w:eastAsia="方正仿宋简体" w:cs="方正仿宋简体"/>
                      <w:i w:val="0"/>
                      <w:iCs w:val="0"/>
                      <w:color w:val="000000"/>
                      <w:kern w:val="0"/>
                      <w:sz w:val="22"/>
                      <w:szCs w:val="22"/>
                      <w:u w:val="none"/>
                      <w:lang w:val="en-US" w:eastAsia="zh-CN" w:bidi="ar"/>
                    </w:rPr>
                    <w:t>型号</w:t>
                  </w:r>
                </w:p>
              </w:tc>
              <w:tc>
                <w:tcPr>
                  <w:tcW w:w="35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F833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单</w:t>
                  </w:r>
                  <w:r>
                    <w:rPr>
                      <w:rFonts w:hint="eastAsia" w:ascii="方正仿宋简体" w:hAnsi="方正仿宋简体" w:eastAsia="方正仿宋简体" w:cs="方正仿宋简体"/>
                      <w:i w:val="0"/>
                      <w:iCs w:val="0"/>
                      <w:color w:val="000000"/>
                      <w:kern w:val="0"/>
                      <w:sz w:val="22"/>
                      <w:szCs w:val="22"/>
                      <w:u w:val="none"/>
                      <w:lang w:val="en-US" w:eastAsia="zh-CN" w:bidi="ar"/>
                    </w:rPr>
                    <w:br w:type="textWrapping"/>
                  </w:r>
                  <w:r>
                    <w:rPr>
                      <w:rFonts w:hint="eastAsia" w:ascii="方正仿宋简体" w:hAnsi="方正仿宋简体" w:eastAsia="方正仿宋简体" w:cs="方正仿宋简体"/>
                      <w:i w:val="0"/>
                      <w:iCs w:val="0"/>
                      <w:color w:val="000000"/>
                      <w:kern w:val="0"/>
                      <w:sz w:val="22"/>
                      <w:szCs w:val="22"/>
                      <w:u w:val="none"/>
                      <w:lang w:val="en-US" w:eastAsia="zh-CN" w:bidi="ar"/>
                    </w:rPr>
                    <w:t>位</w:t>
                  </w:r>
                </w:p>
              </w:tc>
              <w:tc>
                <w:tcPr>
                  <w:tcW w:w="17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C10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参数要求</w:t>
                  </w:r>
                </w:p>
              </w:tc>
              <w:tc>
                <w:tcPr>
                  <w:tcW w:w="75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A61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45DC3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FF255">
                  <w:pPr>
                    <w:jc w:val="center"/>
                    <w:rPr>
                      <w:rFonts w:hint="eastAsia" w:ascii="方正仿宋简体" w:hAnsi="方正仿宋简体" w:eastAsia="方正仿宋简体" w:cs="方正仿宋简体"/>
                      <w:i w:val="0"/>
                      <w:iCs w:val="0"/>
                      <w:color w:val="000000"/>
                      <w:sz w:val="22"/>
                      <w:szCs w:val="22"/>
                      <w:u w:val="none"/>
                    </w:rPr>
                  </w:pPr>
                </w:p>
              </w:tc>
              <w:tc>
                <w:tcPr>
                  <w:tcW w:w="8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21D27">
                  <w:pPr>
                    <w:jc w:val="center"/>
                    <w:rPr>
                      <w:rFonts w:hint="eastAsia" w:ascii="方正仿宋简体" w:hAnsi="方正仿宋简体" w:eastAsia="方正仿宋简体" w:cs="方正仿宋简体"/>
                      <w:i w:val="0"/>
                      <w:iCs w:val="0"/>
                      <w:color w:val="000000"/>
                      <w:sz w:val="22"/>
                      <w:szCs w:val="22"/>
                      <w:u w:val="none"/>
                    </w:rPr>
                  </w:pPr>
                </w:p>
              </w:tc>
              <w:tc>
                <w:tcPr>
                  <w:tcW w:w="77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5F35D0">
                  <w:pPr>
                    <w:jc w:val="center"/>
                    <w:rPr>
                      <w:rFonts w:hint="eastAsia" w:ascii="方正仿宋简体" w:hAnsi="方正仿宋简体" w:eastAsia="方正仿宋简体" w:cs="方正仿宋简体"/>
                      <w:i w:val="0"/>
                      <w:iCs w:val="0"/>
                      <w:color w:val="000000"/>
                      <w:sz w:val="22"/>
                      <w:szCs w:val="22"/>
                      <w:u w:val="none"/>
                    </w:rPr>
                  </w:pPr>
                </w:p>
              </w:tc>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C228E">
                  <w:pPr>
                    <w:jc w:val="center"/>
                    <w:rPr>
                      <w:rFonts w:hint="eastAsia" w:ascii="方正仿宋简体" w:hAnsi="方正仿宋简体" w:eastAsia="方正仿宋简体" w:cs="方正仿宋简体"/>
                      <w:i w:val="0"/>
                      <w:iCs w:val="0"/>
                      <w:color w:val="000000"/>
                      <w:sz w:val="22"/>
                      <w:szCs w:val="22"/>
                      <w:u w:val="none"/>
                    </w:rPr>
                  </w:pPr>
                </w:p>
              </w:tc>
              <w:tc>
                <w:tcPr>
                  <w:tcW w:w="17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E2C62">
                  <w:pPr>
                    <w:jc w:val="center"/>
                    <w:rPr>
                      <w:rFonts w:hint="eastAsia" w:ascii="宋体" w:hAnsi="宋体" w:eastAsia="宋体" w:cs="宋体"/>
                      <w:i w:val="0"/>
                      <w:iCs w:val="0"/>
                      <w:color w:val="000000"/>
                      <w:sz w:val="24"/>
                      <w:szCs w:val="24"/>
                      <w:u w:val="none"/>
                    </w:rPr>
                  </w:pPr>
                </w:p>
              </w:tc>
              <w:tc>
                <w:tcPr>
                  <w:tcW w:w="7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5790E">
                  <w:pPr>
                    <w:jc w:val="center"/>
                    <w:rPr>
                      <w:rFonts w:hint="eastAsia" w:ascii="宋体" w:hAnsi="宋体" w:eastAsia="宋体" w:cs="宋体"/>
                      <w:i w:val="0"/>
                      <w:iCs w:val="0"/>
                      <w:color w:val="000000"/>
                      <w:sz w:val="24"/>
                      <w:szCs w:val="24"/>
                      <w:u w:val="none"/>
                    </w:rPr>
                  </w:pPr>
                </w:p>
              </w:tc>
            </w:tr>
            <w:tr w14:paraId="583F4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28" w:type="pct"/>
                  <w:tcBorders>
                    <w:top w:val="nil"/>
                    <w:left w:val="single" w:color="000000" w:sz="4" w:space="0"/>
                    <w:bottom w:val="single" w:color="000000" w:sz="4" w:space="0"/>
                    <w:right w:val="single" w:color="000000" w:sz="4" w:space="0"/>
                  </w:tcBorders>
                  <w:shd w:val="clear" w:color="auto" w:fill="auto"/>
                  <w:noWrap/>
                  <w:vAlign w:val="center"/>
                </w:tcPr>
                <w:p w14:paraId="75385E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40E0D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α-羟丁酸脱氢酶</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(速率法)</w:t>
                  </w:r>
                </w:p>
              </w:tc>
              <w:tc>
                <w:tcPr>
                  <w:tcW w:w="7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A738E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120ml/盒</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18477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盒</w:t>
                  </w:r>
                </w:p>
              </w:tc>
              <w:tc>
                <w:tcPr>
                  <w:tcW w:w="171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24E93FF">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1、满足于科室现有设备中元汇吉生物技术股份有限公司的全自动生化分析仪EXC2000。</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2、产品必须在集采目录A组。</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6CA7A">
                  <w:pPr>
                    <w:rPr>
                      <w:rFonts w:hint="eastAsia" w:ascii="宋体" w:hAnsi="宋体" w:eastAsia="宋体" w:cs="宋体"/>
                      <w:i w:val="0"/>
                      <w:iCs w:val="0"/>
                      <w:color w:val="000000"/>
                      <w:sz w:val="24"/>
                      <w:szCs w:val="24"/>
                      <w:u w:val="none"/>
                    </w:rPr>
                  </w:pPr>
                </w:p>
              </w:tc>
            </w:tr>
            <w:tr w14:paraId="6990E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28" w:type="pct"/>
                  <w:tcBorders>
                    <w:top w:val="nil"/>
                    <w:left w:val="single" w:color="000000" w:sz="4" w:space="0"/>
                    <w:bottom w:val="single" w:color="000000" w:sz="4" w:space="0"/>
                    <w:right w:val="single" w:color="000000" w:sz="4" w:space="0"/>
                  </w:tcBorders>
                  <w:shd w:val="clear" w:color="auto" w:fill="auto"/>
                  <w:noWrap/>
                  <w:vAlign w:val="center"/>
                </w:tcPr>
                <w:p w14:paraId="6A335B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697BA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肌酐(酶法)</w:t>
                  </w:r>
                </w:p>
              </w:tc>
              <w:tc>
                <w:tcPr>
                  <w:tcW w:w="7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183BF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120ml/盒</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47570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盒</w:t>
                  </w:r>
                </w:p>
              </w:tc>
              <w:tc>
                <w:tcPr>
                  <w:tcW w:w="1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50B53B">
                  <w:pPr>
                    <w:jc w:val="left"/>
                    <w:rPr>
                      <w:rFonts w:hint="eastAsia" w:ascii="方正仿宋简体" w:hAnsi="方正仿宋简体" w:eastAsia="方正仿宋简体" w:cs="方正仿宋简体"/>
                      <w:i w:val="0"/>
                      <w:iCs w:val="0"/>
                      <w:color w:val="000000"/>
                      <w:sz w:val="18"/>
                      <w:szCs w:val="18"/>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EB772">
                  <w:pPr>
                    <w:rPr>
                      <w:rFonts w:hint="eastAsia" w:ascii="宋体" w:hAnsi="宋体" w:eastAsia="宋体" w:cs="宋体"/>
                      <w:i w:val="0"/>
                      <w:iCs w:val="0"/>
                      <w:color w:val="000000"/>
                      <w:sz w:val="24"/>
                      <w:szCs w:val="24"/>
                      <w:u w:val="none"/>
                    </w:rPr>
                  </w:pPr>
                </w:p>
              </w:tc>
            </w:tr>
            <w:tr w14:paraId="273D3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28" w:type="pct"/>
                  <w:tcBorders>
                    <w:top w:val="nil"/>
                    <w:left w:val="single" w:color="000000" w:sz="4" w:space="0"/>
                    <w:bottom w:val="single" w:color="000000" w:sz="4" w:space="0"/>
                    <w:right w:val="single" w:color="000000" w:sz="4" w:space="0"/>
                  </w:tcBorders>
                  <w:shd w:val="clear" w:color="auto" w:fill="auto"/>
                  <w:noWrap/>
                  <w:vAlign w:val="center"/>
                </w:tcPr>
                <w:p w14:paraId="51ADE7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68C4B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肌酸激酶(速率法)</w:t>
                  </w:r>
                </w:p>
              </w:tc>
              <w:tc>
                <w:tcPr>
                  <w:tcW w:w="7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7CAE8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120ml/盒</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5E257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盒</w:t>
                  </w:r>
                </w:p>
              </w:tc>
              <w:tc>
                <w:tcPr>
                  <w:tcW w:w="1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3DB4C8">
                  <w:pPr>
                    <w:jc w:val="left"/>
                    <w:rPr>
                      <w:rFonts w:hint="eastAsia" w:ascii="方正仿宋简体" w:hAnsi="方正仿宋简体" w:eastAsia="方正仿宋简体" w:cs="方正仿宋简体"/>
                      <w:i w:val="0"/>
                      <w:iCs w:val="0"/>
                      <w:color w:val="000000"/>
                      <w:sz w:val="18"/>
                      <w:szCs w:val="18"/>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48FED">
                  <w:pPr>
                    <w:rPr>
                      <w:rFonts w:hint="eastAsia" w:ascii="宋体" w:hAnsi="宋体" w:eastAsia="宋体" w:cs="宋体"/>
                      <w:i w:val="0"/>
                      <w:iCs w:val="0"/>
                      <w:color w:val="000000"/>
                      <w:sz w:val="24"/>
                      <w:szCs w:val="24"/>
                      <w:u w:val="none"/>
                    </w:rPr>
                  </w:pPr>
                </w:p>
              </w:tc>
            </w:tr>
            <w:tr w14:paraId="0304E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8" w:type="pct"/>
                  <w:tcBorders>
                    <w:top w:val="nil"/>
                    <w:left w:val="single" w:color="000000" w:sz="4" w:space="0"/>
                    <w:bottom w:val="single" w:color="000000" w:sz="4" w:space="0"/>
                    <w:right w:val="single" w:color="000000" w:sz="4" w:space="0"/>
                  </w:tcBorders>
                  <w:shd w:val="clear" w:color="auto" w:fill="auto"/>
                  <w:noWrap/>
                  <w:vAlign w:val="center"/>
                </w:tcPr>
                <w:p w14:paraId="0C6911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F8F47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肌酸激酶同工酶</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(免疫抑制法)</w:t>
                  </w:r>
                </w:p>
              </w:tc>
              <w:tc>
                <w:tcPr>
                  <w:tcW w:w="7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C4542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120ml/盒</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BB3FA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盒</w:t>
                  </w:r>
                </w:p>
              </w:tc>
              <w:tc>
                <w:tcPr>
                  <w:tcW w:w="1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D98B1D">
                  <w:pPr>
                    <w:jc w:val="left"/>
                    <w:rPr>
                      <w:rFonts w:hint="eastAsia" w:ascii="方正仿宋简体" w:hAnsi="方正仿宋简体" w:eastAsia="方正仿宋简体" w:cs="方正仿宋简体"/>
                      <w:i w:val="0"/>
                      <w:iCs w:val="0"/>
                      <w:color w:val="000000"/>
                      <w:sz w:val="18"/>
                      <w:szCs w:val="18"/>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EC90D">
                  <w:pPr>
                    <w:rPr>
                      <w:rFonts w:hint="eastAsia" w:ascii="宋体" w:hAnsi="宋体" w:eastAsia="宋体" w:cs="宋体"/>
                      <w:i w:val="0"/>
                      <w:iCs w:val="0"/>
                      <w:color w:val="000000"/>
                      <w:sz w:val="24"/>
                      <w:szCs w:val="24"/>
                      <w:u w:val="none"/>
                    </w:rPr>
                  </w:pPr>
                </w:p>
              </w:tc>
            </w:tr>
            <w:tr w14:paraId="4411A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28" w:type="pct"/>
                  <w:tcBorders>
                    <w:top w:val="nil"/>
                    <w:left w:val="single" w:color="000000" w:sz="4" w:space="0"/>
                    <w:bottom w:val="single" w:color="000000" w:sz="4" w:space="0"/>
                    <w:right w:val="single" w:color="000000" w:sz="4" w:space="0"/>
                  </w:tcBorders>
                  <w:shd w:val="clear" w:color="auto" w:fill="auto"/>
                  <w:noWrap/>
                  <w:vAlign w:val="center"/>
                </w:tcPr>
                <w:p w14:paraId="380EF7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82" w:type="pct"/>
                  <w:tcBorders>
                    <w:top w:val="single" w:color="000000" w:sz="4" w:space="0"/>
                    <w:left w:val="single" w:color="000000" w:sz="4" w:space="0"/>
                    <w:bottom w:val="nil"/>
                    <w:right w:val="single" w:color="000000" w:sz="4" w:space="0"/>
                  </w:tcBorders>
                  <w:shd w:val="clear" w:color="auto" w:fill="FFFFFF"/>
                  <w:vAlign w:val="center"/>
                </w:tcPr>
                <w:p w14:paraId="67C0996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尿素(脲酶-谷氨酸脱氢酶法)</w:t>
                  </w:r>
                </w:p>
              </w:tc>
              <w:tc>
                <w:tcPr>
                  <w:tcW w:w="7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5B1D2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120ml/盒</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81345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盒</w:t>
                  </w:r>
                </w:p>
              </w:tc>
              <w:tc>
                <w:tcPr>
                  <w:tcW w:w="1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F88BE9">
                  <w:pPr>
                    <w:jc w:val="left"/>
                    <w:rPr>
                      <w:rFonts w:hint="eastAsia" w:ascii="方正仿宋简体" w:hAnsi="方正仿宋简体" w:eastAsia="方正仿宋简体" w:cs="方正仿宋简体"/>
                      <w:i w:val="0"/>
                      <w:iCs w:val="0"/>
                      <w:color w:val="000000"/>
                      <w:sz w:val="18"/>
                      <w:szCs w:val="18"/>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BC88C">
                  <w:pPr>
                    <w:rPr>
                      <w:rFonts w:hint="eastAsia" w:ascii="宋体" w:hAnsi="宋体" w:eastAsia="宋体" w:cs="宋体"/>
                      <w:i w:val="0"/>
                      <w:iCs w:val="0"/>
                      <w:color w:val="000000"/>
                      <w:sz w:val="24"/>
                      <w:szCs w:val="24"/>
                      <w:u w:val="none"/>
                    </w:rPr>
                  </w:pPr>
                </w:p>
              </w:tc>
            </w:tr>
            <w:tr w14:paraId="516DB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28" w:type="pct"/>
                  <w:tcBorders>
                    <w:top w:val="nil"/>
                    <w:left w:val="single" w:color="000000" w:sz="4" w:space="0"/>
                    <w:bottom w:val="single" w:color="000000" w:sz="4" w:space="0"/>
                    <w:right w:val="single" w:color="000000" w:sz="4" w:space="0"/>
                  </w:tcBorders>
                  <w:shd w:val="clear" w:color="auto" w:fill="auto"/>
                  <w:noWrap/>
                  <w:vAlign w:val="center"/>
                </w:tcPr>
                <w:p w14:paraId="44DC87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2A686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尿酸(尿酸酶法)</w:t>
                  </w:r>
                </w:p>
              </w:tc>
              <w:tc>
                <w:tcPr>
                  <w:tcW w:w="7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CFCFF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120ml/盒</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1A34D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盒</w:t>
                  </w:r>
                </w:p>
              </w:tc>
              <w:tc>
                <w:tcPr>
                  <w:tcW w:w="1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504B7D">
                  <w:pPr>
                    <w:jc w:val="left"/>
                    <w:rPr>
                      <w:rFonts w:hint="eastAsia" w:ascii="方正仿宋简体" w:hAnsi="方正仿宋简体" w:eastAsia="方正仿宋简体" w:cs="方正仿宋简体"/>
                      <w:i w:val="0"/>
                      <w:iCs w:val="0"/>
                      <w:color w:val="000000"/>
                      <w:sz w:val="18"/>
                      <w:szCs w:val="18"/>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164D5">
                  <w:pPr>
                    <w:rPr>
                      <w:rFonts w:hint="eastAsia" w:ascii="宋体" w:hAnsi="宋体" w:eastAsia="宋体" w:cs="宋体"/>
                      <w:i w:val="0"/>
                      <w:iCs w:val="0"/>
                      <w:color w:val="000000"/>
                      <w:sz w:val="24"/>
                      <w:szCs w:val="24"/>
                      <w:u w:val="none"/>
                    </w:rPr>
                  </w:pPr>
                </w:p>
              </w:tc>
            </w:tr>
            <w:tr w14:paraId="035F0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28" w:type="pct"/>
                  <w:tcBorders>
                    <w:top w:val="nil"/>
                    <w:left w:val="single" w:color="000000" w:sz="4" w:space="0"/>
                    <w:bottom w:val="single" w:color="000000" w:sz="4" w:space="0"/>
                    <w:right w:val="single" w:color="000000" w:sz="4" w:space="0"/>
                  </w:tcBorders>
                  <w:shd w:val="clear" w:color="auto" w:fill="auto"/>
                  <w:noWrap/>
                  <w:vAlign w:val="center"/>
                </w:tcPr>
                <w:p w14:paraId="6C6ECA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2D91C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尿微量总蛋白</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(邻苯三酚红钼法)</w:t>
                  </w:r>
                </w:p>
              </w:tc>
              <w:tc>
                <w:tcPr>
                  <w:tcW w:w="7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A7592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120ml/盒</w:t>
                  </w:r>
                </w:p>
              </w:tc>
              <w:tc>
                <w:tcPr>
                  <w:tcW w:w="3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49E77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盒</w:t>
                  </w:r>
                </w:p>
              </w:tc>
              <w:tc>
                <w:tcPr>
                  <w:tcW w:w="1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B13605">
                  <w:pPr>
                    <w:jc w:val="left"/>
                    <w:rPr>
                      <w:rFonts w:hint="eastAsia" w:ascii="方正仿宋简体" w:hAnsi="方正仿宋简体" w:eastAsia="方正仿宋简体" w:cs="方正仿宋简体"/>
                      <w:i w:val="0"/>
                      <w:iCs w:val="0"/>
                      <w:color w:val="000000"/>
                      <w:sz w:val="18"/>
                      <w:szCs w:val="18"/>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9E1CD">
                  <w:pPr>
                    <w:rPr>
                      <w:rFonts w:hint="eastAsia" w:ascii="宋体" w:hAnsi="宋体" w:eastAsia="宋体" w:cs="宋体"/>
                      <w:i w:val="0"/>
                      <w:iCs w:val="0"/>
                      <w:color w:val="000000"/>
                      <w:sz w:val="24"/>
                      <w:szCs w:val="24"/>
                      <w:u w:val="none"/>
                    </w:rPr>
                  </w:pPr>
                </w:p>
              </w:tc>
            </w:tr>
            <w:tr w14:paraId="3C844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28" w:type="pct"/>
                  <w:tcBorders>
                    <w:top w:val="nil"/>
                    <w:left w:val="single" w:color="000000" w:sz="4" w:space="0"/>
                    <w:bottom w:val="single" w:color="000000" w:sz="4" w:space="0"/>
                    <w:right w:val="single" w:color="000000" w:sz="4" w:space="0"/>
                  </w:tcBorders>
                  <w:shd w:val="clear" w:color="auto" w:fill="auto"/>
                  <w:noWrap/>
                  <w:vAlign w:val="center"/>
                </w:tcPr>
                <w:p w14:paraId="6ED817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E69C1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肌酸激酶同工酶校准品</w:t>
                  </w:r>
                </w:p>
              </w:tc>
              <w:tc>
                <w:tcPr>
                  <w:tcW w:w="7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F8800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1ML/盒</w:t>
                  </w:r>
                </w:p>
              </w:tc>
              <w:tc>
                <w:tcPr>
                  <w:tcW w:w="350" w:type="pct"/>
                  <w:tcBorders>
                    <w:top w:val="single" w:color="000000" w:sz="4" w:space="0"/>
                    <w:left w:val="nil"/>
                    <w:bottom w:val="single" w:color="000000" w:sz="4" w:space="0"/>
                    <w:right w:val="single" w:color="000000" w:sz="4" w:space="0"/>
                  </w:tcBorders>
                  <w:shd w:val="clear" w:color="auto" w:fill="FFFFFF"/>
                  <w:vAlign w:val="center"/>
                </w:tcPr>
                <w:p w14:paraId="2B3FCA9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盒</w:t>
                  </w:r>
                </w:p>
              </w:tc>
              <w:tc>
                <w:tcPr>
                  <w:tcW w:w="171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0EF5D6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匹配上面的肌酸激酶同工酶试剂。满足于科室现有设备中中元汇吉生物技术股份有限公司的全自动生化分析仪EXC2000。</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27ADD">
                  <w:pPr>
                    <w:rPr>
                      <w:rFonts w:hint="eastAsia" w:ascii="宋体" w:hAnsi="宋体" w:eastAsia="宋体" w:cs="宋体"/>
                      <w:i w:val="0"/>
                      <w:iCs w:val="0"/>
                      <w:color w:val="000000"/>
                      <w:sz w:val="24"/>
                      <w:szCs w:val="24"/>
                      <w:u w:val="none"/>
                    </w:rPr>
                  </w:pPr>
                </w:p>
              </w:tc>
            </w:tr>
            <w:tr w14:paraId="0F75B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8" w:type="pct"/>
                  <w:tcBorders>
                    <w:top w:val="nil"/>
                    <w:left w:val="single" w:color="000000" w:sz="4" w:space="0"/>
                    <w:bottom w:val="single" w:color="000000" w:sz="4" w:space="0"/>
                    <w:right w:val="single" w:color="000000" w:sz="4" w:space="0"/>
                  </w:tcBorders>
                  <w:shd w:val="clear" w:color="auto" w:fill="auto"/>
                  <w:noWrap/>
                  <w:vAlign w:val="center"/>
                </w:tcPr>
                <w:p w14:paraId="338CA4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712DA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肌酸激酶同工酶质控品</w:t>
                  </w:r>
                </w:p>
              </w:tc>
              <w:tc>
                <w:tcPr>
                  <w:tcW w:w="7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F9220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2ML/盒</w:t>
                  </w:r>
                </w:p>
              </w:tc>
              <w:tc>
                <w:tcPr>
                  <w:tcW w:w="350" w:type="pct"/>
                  <w:tcBorders>
                    <w:top w:val="single" w:color="000000" w:sz="4" w:space="0"/>
                    <w:left w:val="nil"/>
                    <w:bottom w:val="single" w:color="000000" w:sz="4" w:space="0"/>
                    <w:right w:val="single" w:color="000000" w:sz="4" w:space="0"/>
                  </w:tcBorders>
                  <w:shd w:val="clear" w:color="auto" w:fill="FFFFFF"/>
                  <w:vAlign w:val="center"/>
                </w:tcPr>
                <w:p w14:paraId="322F33A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盒</w:t>
                  </w:r>
                </w:p>
              </w:tc>
              <w:tc>
                <w:tcPr>
                  <w:tcW w:w="1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6FEDE6">
                  <w:pPr>
                    <w:jc w:val="center"/>
                    <w:rPr>
                      <w:rFonts w:hint="eastAsia" w:ascii="方正仿宋简体" w:hAnsi="方正仿宋简体" w:eastAsia="方正仿宋简体" w:cs="方正仿宋简体"/>
                      <w:i w:val="0"/>
                      <w:iCs w:val="0"/>
                      <w:color w:val="000000"/>
                      <w:sz w:val="18"/>
                      <w:szCs w:val="18"/>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F4C00">
                  <w:pPr>
                    <w:rPr>
                      <w:rFonts w:hint="eastAsia" w:ascii="宋体" w:hAnsi="宋体" w:eastAsia="宋体" w:cs="宋体"/>
                      <w:i w:val="0"/>
                      <w:iCs w:val="0"/>
                      <w:color w:val="000000"/>
                      <w:sz w:val="24"/>
                      <w:szCs w:val="24"/>
                      <w:u w:val="none"/>
                    </w:rPr>
                  </w:pPr>
                </w:p>
              </w:tc>
            </w:tr>
            <w:tr w14:paraId="2C86E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528" w:type="pct"/>
                  <w:tcBorders>
                    <w:top w:val="nil"/>
                    <w:left w:val="single" w:color="000000" w:sz="4" w:space="0"/>
                    <w:bottom w:val="single" w:color="000000" w:sz="4" w:space="0"/>
                    <w:right w:val="single" w:color="000000" w:sz="4" w:space="0"/>
                  </w:tcBorders>
                  <w:shd w:val="clear" w:color="auto" w:fill="auto"/>
                  <w:noWrap/>
                  <w:vAlign w:val="center"/>
                </w:tcPr>
                <w:p w14:paraId="0BFD06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7F65E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临床化学质控血清</w:t>
                  </w:r>
                </w:p>
              </w:tc>
              <w:tc>
                <w:tcPr>
                  <w:tcW w:w="7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C6515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水平1:</w:t>
                  </w:r>
                  <w:r>
                    <w:rPr>
                      <w:rFonts w:hint="eastAsia" w:ascii="方正仿宋简体" w:hAnsi="方正仿宋简体" w:eastAsia="方正仿宋简体" w:cs="方正仿宋简体"/>
                      <w:i w:val="0"/>
                      <w:iCs w:val="0"/>
                      <w:color w:val="000000"/>
                      <w:kern w:val="0"/>
                      <w:sz w:val="22"/>
                      <w:szCs w:val="22"/>
                      <w:u w:val="none"/>
                      <w:lang w:val="en-US" w:eastAsia="zh-CN" w:bidi="ar"/>
                    </w:rPr>
                    <w:br w:type="textWrapping"/>
                  </w:r>
                  <w:r>
                    <w:rPr>
                      <w:rFonts w:hint="eastAsia" w:ascii="方正仿宋简体" w:hAnsi="方正仿宋简体" w:eastAsia="方正仿宋简体" w:cs="方正仿宋简体"/>
                      <w:i w:val="0"/>
                      <w:iCs w:val="0"/>
                      <w:color w:val="000000"/>
                      <w:kern w:val="0"/>
                      <w:sz w:val="22"/>
                      <w:szCs w:val="22"/>
                      <w:u w:val="none"/>
                      <w:lang w:val="en-US" w:eastAsia="zh-CN" w:bidi="ar"/>
                    </w:rPr>
                    <w:t>1 x 5ml</w:t>
                  </w:r>
                </w:p>
              </w:tc>
              <w:tc>
                <w:tcPr>
                  <w:tcW w:w="350" w:type="pct"/>
                  <w:tcBorders>
                    <w:top w:val="single" w:color="000000" w:sz="4" w:space="0"/>
                    <w:left w:val="nil"/>
                    <w:bottom w:val="single" w:color="000000" w:sz="4" w:space="0"/>
                    <w:right w:val="single" w:color="000000" w:sz="4" w:space="0"/>
                  </w:tcBorders>
                  <w:shd w:val="clear" w:color="auto" w:fill="FFFFFF"/>
                  <w:vAlign w:val="center"/>
                </w:tcPr>
                <w:p w14:paraId="25D1BC9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盒</w:t>
                  </w:r>
                </w:p>
              </w:tc>
              <w:tc>
                <w:tcPr>
                  <w:tcW w:w="171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0C51153">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质控血清靶值表需包括以下项目（白蛋白、碱性磷酸酶、丙氨酸氨基转移酶、淀粉酶、天冬氨酸氨基转移酶、尿素、钙、胆碱酯酶、肌酸激酶、氯化物、肌酐、直接胆红素、α-谷氨酰转移酶、葡萄糖、α-羟丁酸脱氢酶、钾、乳酸脱氢酶、镁、钠、无机磷、总胆红素、胆汁酸、胆固醇、甘油三酯、总蛋白、尿酸）</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35029">
                  <w:pPr>
                    <w:rPr>
                      <w:rFonts w:hint="eastAsia" w:ascii="宋体" w:hAnsi="宋体" w:eastAsia="宋体" w:cs="宋体"/>
                      <w:i w:val="0"/>
                      <w:iCs w:val="0"/>
                      <w:color w:val="000000"/>
                      <w:sz w:val="24"/>
                      <w:szCs w:val="24"/>
                      <w:u w:val="none"/>
                    </w:rPr>
                  </w:pPr>
                </w:p>
              </w:tc>
            </w:tr>
            <w:tr w14:paraId="4FAF5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528" w:type="pct"/>
                  <w:tcBorders>
                    <w:top w:val="nil"/>
                    <w:left w:val="single" w:color="000000" w:sz="4" w:space="0"/>
                    <w:bottom w:val="single" w:color="000000" w:sz="4" w:space="0"/>
                    <w:right w:val="single" w:color="000000" w:sz="4" w:space="0"/>
                  </w:tcBorders>
                  <w:shd w:val="clear" w:color="auto" w:fill="auto"/>
                  <w:noWrap/>
                  <w:vAlign w:val="center"/>
                </w:tcPr>
                <w:p w14:paraId="547377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FB1EF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临床化学质控血清</w:t>
                  </w:r>
                </w:p>
              </w:tc>
              <w:tc>
                <w:tcPr>
                  <w:tcW w:w="7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5F5D0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水平2:</w:t>
                  </w:r>
                  <w:r>
                    <w:rPr>
                      <w:rFonts w:hint="eastAsia" w:ascii="方正仿宋简体" w:hAnsi="方正仿宋简体" w:eastAsia="方正仿宋简体" w:cs="方正仿宋简体"/>
                      <w:i w:val="0"/>
                      <w:iCs w:val="0"/>
                      <w:color w:val="000000"/>
                      <w:kern w:val="0"/>
                      <w:sz w:val="22"/>
                      <w:szCs w:val="22"/>
                      <w:u w:val="none"/>
                      <w:lang w:val="en-US" w:eastAsia="zh-CN" w:bidi="ar"/>
                    </w:rPr>
                    <w:br w:type="textWrapping"/>
                  </w:r>
                  <w:r>
                    <w:rPr>
                      <w:rFonts w:hint="eastAsia" w:ascii="方正仿宋简体" w:hAnsi="方正仿宋简体" w:eastAsia="方正仿宋简体" w:cs="方正仿宋简体"/>
                      <w:i w:val="0"/>
                      <w:iCs w:val="0"/>
                      <w:color w:val="000000"/>
                      <w:kern w:val="0"/>
                      <w:sz w:val="22"/>
                      <w:szCs w:val="22"/>
                      <w:u w:val="none"/>
                      <w:lang w:val="en-US" w:eastAsia="zh-CN" w:bidi="ar"/>
                    </w:rPr>
                    <w:t>1 x 5ml</w:t>
                  </w:r>
                </w:p>
              </w:tc>
              <w:tc>
                <w:tcPr>
                  <w:tcW w:w="350" w:type="pct"/>
                  <w:tcBorders>
                    <w:top w:val="single" w:color="000000" w:sz="4" w:space="0"/>
                    <w:left w:val="nil"/>
                    <w:bottom w:val="single" w:color="000000" w:sz="4" w:space="0"/>
                    <w:right w:val="single" w:color="000000" w:sz="4" w:space="0"/>
                  </w:tcBorders>
                  <w:shd w:val="clear" w:color="auto" w:fill="FFFFFF"/>
                  <w:vAlign w:val="center"/>
                </w:tcPr>
                <w:p w14:paraId="3224ABE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盒</w:t>
                  </w:r>
                </w:p>
              </w:tc>
              <w:tc>
                <w:tcPr>
                  <w:tcW w:w="1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8CAC44">
                  <w:pPr>
                    <w:jc w:val="left"/>
                    <w:rPr>
                      <w:rFonts w:hint="eastAsia" w:ascii="方正仿宋简体" w:hAnsi="方正仿宋简体" w:eastAsia="方正仿宋简体" w:cs="方正仿宋简体"/>
                      <w:i w:val="0"/>
                      <w:iCs w:val="0"/>
                      <w:color w:val="000000"/>
                      <w:sz w:val="18"/>
                      <w:szCs w:val="18"/>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94306">
                  <w:pPr>
                    <w:rPr>
                      <w:rFonts w:hint="eastAsia" w:ascii="宋体" w:hAnsi="宋体" w:eastAsia="宋体" w:cs="宋体"/>
                      <w:i w:val="0"/>
                      <w:iCs w:val="0"/>
                      <w:color w:val="000000"/>
                      <w:sz w:val="24"/>
                      <w:szCs w:val="24"/>
                      <w:u w:val="none"/>
                    </w:rPr>
                  </w:pPr>
                </w:p>
              </w:tc>
            </w:tr>
            <w:tr w14:paraId="66122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28" w:type="pct"/>
                  <w:tcBorders>
                    <w:top w:val="nil"/>
                    <w:left w:val="single" w:color="000000" w:sz="4" w:space="0"/>
                    <w:bottom w:val="single" w:color="000000" w:sz="4" w:space="0"/>
                    <w:right w:val="single" w:color="000000" w:sz="4" w:space="0"/>
                  </w:tcBorders>
                  <w:shd w:val="clear" w:color="auto" w:fill="auto"/>
                  <w:noWrap/>
                  <w:vAlign w:val="center"/>
                </w:tcPr>
                <w:p w14:paraId="09DF8B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8E60A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产前筛查非定值复合质控品</w:t>
                  </w:r>
                </w:p>
              </w:tc>
              <w:tc>
                <w:tcPr>
                  <w:tcW w:w="7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E73F1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水平1:</w:t>
                  </w:r>
                  <w:r>
                    <w:rPr>
                      <w:rFonts w:hint="eastAsia" w:ascii="方正仿宋简体" w:hAnsi="方正仿宋简体" w:eastAsia="方正仿宋简体" w:cs="方正仿宋简体"/>
                      <w:i w:val="0"/>
                      <w:iCs w:val="0"/>
                      <w:color w:val="000000"/>
                      <w:kern w:val="0"/>
                      <w:sz w:val="22"/>
                      <w:szCs w:val="22"/>
                      <w:u w:val="none"/>
                      <w:lang w:val="en-US" w:eastAsia="zh-CN" w:bidi="ar"/>
                    </w:rPr>
                    <w:br w:type="textWrapping"/>
                  </w:r>
                  <w:r>
                    <w:rPr>
                      <w:rFonts w:hint="eastAsia" w:ascii="方正仿宋简体" w:hAnsi="方正仿宋简体" w:eastAsia="方正仿宋简体" w:cs="方正仿宋简体"/>
                      <w:i w:val="0"/>
                      <w:iCs w:val="0"/>
                      <w:color w:val="000000"/>
                      <w:kern w:val="0"/>
                      <w:sz w:val="22"/>
                      <w:szCs w:val="22"/>
                      <w:u w:val="none"/>
                      <w:lang w:val="en-US" w:eastAsia="zh-CN" w:bidi="ar"/>
                    </w:rPr>
                    <w:t>6 x 2ml</w:t>
                  </w:r>
                </w:p>
              </w:tc>
              <w:tc>
                <w:tcPr>
                  <w:tcW w:w="350" w:type="pct"/>
                  <w:tcBorders>
                    <w:top w:val="single" w:color="000000" w:sz="4" w:space="0"/>
                    <w:left w:val="nil"/>
                    <w:bottom w:val="single" w:color="000000" w:sz="4" w:space="0"/>
                    <w:right w:val="single" w:color="000000" w:sz="4" w:space="0"/>
                  </w:tcBorders>
                  <w:shd w:val="clear" w:color="auto" w:fill="FFFFFF"/>
                  <w:vAlign w:val="center"/>
                </w:tcPr>
                <w:p w14:paraId="34B7A41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盒</w:t>
                  </w:r>
                </w:p>
              </w:tc>
              <w:tc>
                <w:tcPr>
                  <w:tcW w:w="171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318DB4F">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1、满足于科室现有设备深圳市新产业生物医学工程股份有限公司的全自动化学发光免疫分析仪MAGLUMI X8。</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2、复合质控品靶值表需包括以下项目（游离雌三醇、甲胎蛋白、妊娠相关蛋白、游离绒毛膜促性腺激素β亚单位）</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F77AA">
                  <w:pPr>
                    <w:rPr>
                      <w:rFonts w:hint="eastAsia" w:ascii="宋体" w:hAnsi="宋体" w:eastAsia="宋体" w:cs="宋体"/>
                      <w:i w:val="0"/>
                      <w:iCs w:val="0"/>
                      <w:color w:val="000000"/>
                      <w:sz w:val="24"/>
                      <w:szCs w:val="24"/>
                      <w:u w:val="none"/>
                    </w:rPr>
                  </w:pPr>
                </w:p>
              </w:tc>
            </w:tr>
            <w:tr w14:paraId="54EE8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28" w:type="pct"/>
                  <w:tcBorders>
                    <w:top w:val="nil"/>
                    <w:left w:val="single" w:color="000000" w:sz="4" w:space="0"/>
                    <w:bottom w:val="single" w:color="000000" w:sz="4" w:space="0"/>
                    <w:right w:val="single" w:color="000000" w:sz="4" w:space="0"/>
                  </w:tcBorders>
                  <w:shd w:val="clear" w:color="auto" w:fill="auto"/>
                  <w:noWrap/>
                  <w:vAlign w:val="center"/>
                </w:tcPr>
                <w:p w14:paraId="15CB1F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DED67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产前筛查非定值复合质控品</w:t>
                  </w:r>
                </w:p>
              </w:tc>
              <w:tc>
                <w:tcPr>
                  <w:tcW w:w="7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00893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水平3:</w:t>
                  </w:r>
                  <w:r>
                    <w:rPr>
                      <w:rFonts w:hint="eastAsia" w:ascii="方正仿宋简体" w:hAnsi="方正仿宋简体" w:eastAsia="方正仿宋简体" w:cs="方正仿宋简体"/>
                      <w:i w:val="0"/>
                      <w:iCs w:val="0"/>
                      <w:color w:val="000000"/>
                      <w:kern w:val="0"/>
                      <w:sz w:val="22"/>
                      <w:szCs w:val="22"/>
                      <w:u w:val="none"/>
                      <w:lang w:val="en-US" w:eastAsia="zh-CN" w:bidi="ar"/>
                    </w:rPr>
                    <w:br w:type="textWrapping"/>
                  </w:r>
                  <w:r>
                    <w:rPr>
                      <w:rFonts w:hint="eastAsia" w:ascii="方正仿宋简体" w:hAnsi="方正仿宋简体" w:eastAsia="方正仿宋简体" w:cs="方正仿宋简体"/>
                      <w:i w:val="0"/>
                      <w:iCs w:val="0"/>
                      <w:color w:val="000000"/>
                      <w:kern w:val="0"/>
                      <w:sz w:val="22"/>
                      <w:szCs w:val="22"/>
                      <w:u w:val="none"/>
                      <w:lang w:val="en-US" w:eastAsia="zh-CN" w:bidi="ar"/>
                    </w:rPr>
                    <w:t>6 x 2ml</w:t>
                  </w:r>
                </w:p>
              </w:tc>
              <w:tc>
                <w:tcPr>
                  <w:tcW w:w="350" w:type="pct"/>
                  <w:tcBorders>
                    <w:top w:val="single" w:color="000000" w:sz="4" w:space="0"/>
                    <w:left w:val="nil"/>
                    <w:bottom w:val="single" w:color="000000" w:sz="4" w:space="0"/>
                    <w:right w:val="single" w:color="000000" w:sz="4" w:space="0"/>
                  </w:tcBorders>
                  <w:shd w:val="clear" w:color="auto" w:fill="FFFFFF"/>
                  <w:vAlign w:val="center"/>
                </w:tcPr>
                <w:p w14:paraId="0018D41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盒</w:t>
                  </w:r>
                </w:p>
              </w:tc>
              <w:tc>
                <w:tcPr>
                  <w:tcW w:w="171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719C61">
                  <w:pPr>
                    <w:jc w:val="left"/>
                    <w:rPr>
                      <w:rFonts w:hint="eastAsia" w:ascii="方正仿宋简体" w:hAnsi="方正仿宋简体" w:eastAsia="方正仿宋简体" w:cs="方正仿宋简体"/>
                      <w:i w:val="0"/>
                      <w:iCs w:val="0"/>
                      <w:color w:val="000000"/>
                      <w:sz w:val="18"/>
                      <w:szCs w:val="18"/>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6A168">
                  <w:pPr>
                    <w:rPr>
                      <w:rFonts w:hint="eastAsia" w:ascii="宋体" w:hAnsi="宋体" w:eastAsia="宋体" w:cs="宋体"/>
                      <w:i w:val="0"/>
                      <w:iCs w:val="0"/>
                      <w:color w:val="000000"/>
                      <w:sz w:val="24"/>
                      <w:szCs w:val="24"/>
                      <w:u w:val="none"/>
                    </w:rPr>
                  </w:pPr>
                </w:p>
              </w:tc>
            </w:tr>
            <w:tr w14:paraId="7CF30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528" w:type="pct"/>
                  <w:tcBorders>
                    <w:top w:val="nil"/>
                    <w:left w:val="single" w:color="000000" w:sz="4" w:space="0"/>
                    <w:bottom w:val="single" w:color="000000" w:sz="4" w:space="0"/>
                    <w:right w:val="single" w:color="000000" w:sz="4" w:space="0"/>
                  </w:tcBorders>
                  <w:shd w:val="clear" w:color="auto" w:fill="auto"/>
                  <w:noWrap/>
                  <w:vAlign w:val="center"/>
                </w:tcPr>
                <w:p w14:paraId="34A51A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4668A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样本稀释液</w:t>
                  </w:r>
                </w:p>
              </w:tc>
              <w:tc>
                <w:tcPr>
                  <w:tcW w:w="7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D0D10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36mL</w:t>
                  </w:r>
                </w:p>
              </w:tc>
              <w:tc>
                <w:tcPr>
                  <w:tcW w:w="350" w:type="pct"/>
                  <w:tcBorders>
                    <w:top w:val="single" w:color="000000" w:sz="4" w:space="0"/>
                    <w:left w:val="nil"/>
                    <w:bottom w:val="single" w:color="000000" w:sz="4" w:space="0"/>
                    <w:right w:val="single" w:color="000000" w:sz="4" w:space="0"/>
                  </w:tcBorders>
                  <w:shd w:val="clear" w:color="auto" w:fill="FFFFFF"/>
                  <w:vAlign w:val="center"/>
                </w:tcPr>
                <w:p w14:paraId="56755BC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盒</w:t>
                  </w:r>
                </w:p>
              </w:tc>
              <w:tc>
                <w:tcPr>
                  <w:tcW w:w="17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1B515A">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满足绒毛膜促性腺激素β亚单位检测项目，满足于科室现有设备罗氏全自动化学发光免疫分析仪cobas pure  e 402。</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EB23A">
                  <w:pPr>
                    <w:rPr>
                      <w:rFonts w:hint="eastAsia" w:ascii="宋体" w:hAnsi="宋体" w:eastAsia="宋体" w:cs="宋体"/>
                      <w:i w:val="0"/>
                      <w:iCs w:val="0"/>
                      <w:color w:val="000000"/>
                      <w:sz w:val="24"/>
                      <w:szCs w:val="24"/>
                      <w:u w:val="none"/>
                    </w:rPr>
                  </w:pPr>
                </w:p>
              </w:tc>
            </w:tr>
          </w:tbl>
          <w:p w14:paraId="5168E881">
            <w:pPr>
              <w:pStyle w:val="11"/>
              <w:numPr>
                <w:ilvl w:val="0"/>
                <w:numId w:val="0"/>
              </w:numPr>
              <w:rPr>
                <w:rFonts w:hint="default" w:ascii="微软雅黑" w:hAnsi="微软雅黑" w:eastAsia="微软雅黑" w:cs="微软雅黑"/>
                <w:i w:val="0"/>
                <w:iCs w:val="0"/>
                <w:caps w:val="0"/>
                <w:color w:val="auto"/>
                <w:spacing w:val="0"/>
                <w:sz w:val="21"/>
                <w:szCs w:val="21"/>
                <w:highlight w:val="none"/>
                <w:shd w:val="clear" w:fill="FFFFFF"/>
                <w:lang w:val="en-US" w:eastAsia="zh-CN"/>
              </w:rPr>
            </w:pPr>
          </w:p>
        </w:tc>
      </w:tr>
      <w:tr w14:paraId="2D7CD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8" w:type="dxa"/>
            <w:tcBorders>
              <w:left w:val="single" w:color="auto" w:sz="8" w:space="0"/>
            </w:tcBorders>
            <w:vAlign w:val="center"/>
          </w:tcPr>
          <w:p w14:paraId="3C7B9A6D">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vAlign w:val="center"/>
          </w:tcPr>
          <w:p w14:paraId="34073C5D">
            <w:pPr>
              <w:spacing w:line="460" w:lineRule="exact"/>
              <w:jc w:val="center"/>
              <w:rPr>
                <w:rFonts w:hint="eastAsia" w:ascii="宋体" w:hAnsi="宋体" w:eastAsia="宋体" w:cs="Times New Roman"/>
                <w:color w:val="000000"/>
                <w:sz w:val="24"/>
                <w:szCs w:val="24"/>
                <w:lang w:eastAsia="zh-CN"/>
              </w:rPr>
            </w:pPr>
            <w:r>
              <w:rPr>
                <w:rFonts w:hint="eastAsia" w:ascii="宋体" w:hAnsi="宋体" w:cs="Times New Roman"/>
                <w:color w:val="000000"/>
                <w:sz w:val="24"/>
                <w:szCs w:val="24"/>
                <w:lang w:eastAsia="zh-CN"/>
              </w:rPr>
              <w:t>采购</w:t>
            </w:r>
            <w:r>
              <w:rPr>
                <w:rFonts w:hint="eastAsia" w:ascii="宋体" w:hAnsi="宋体" w:eastAsia="宋体" w:cs="Times New Roman"/>
                <w:color w:val="000000"/>
                <w:sz w:val="24"/>
                <w:szCs w:val="24"/>
                <w:lang w:eastAsia="zh-CN"/>
              </w:rPr>
              <w:t>方式</w:t>
            </w:r>
          </w:p>
        </w:tc>
        <w:tc>
          <w:tcPr>
            <w:tcW w:w="6432" w:type="dxa"/>
            <w:tcBorders>
              <w:left w:val="single" w:color="auto" w:sz="4" w:space="0"/>
              <w:right w:val="single" w:color="auto" w:sz="8" w:space="0"/>
            </w:tcBorders>
            <w:vAlign w:val="center"/>
          </w:tcPr>
          <w:p w14:paraId="7CB80E28">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院内</w:t>
            </w:r>
            <w:r>
              <w:rPr>
                <w:rFonts w:hint="eastAsia" w:ascii="宋体" w:hAnsi="宋体" w:cs="Times New Roman"/>
                <w:color w:val="auto"/>
                <w:sz w:val="24"/>
                <w:highlight w:val="none"/>
                <w:lang w:eastAsia="zh-CN"/>
              </w:rPr>
              <w:t>遴选</w:t>
            </w:r>
          </w:p>
        </w:tc>
      </w:tr>
      <w:tr w14:paraId="3293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828" w:type="dxa"/>
            <w:tcBorders>
              <w:left w:val="single" w:color="auto" w:sz="8" w:space="0"/>
            </w:tcBorders>
            <w:vAlign w:val="center"/>
          </w:tcPr>
          <w:p w14:paraId="324FAAA0">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vAlign w:val="center"/>
          </w:tcPr>
          <w:p w14:paraId="342A56D6">
            <w:pPr>
              <w:spacing w:line="460" w:lineRule="exact"/>
              <w:jc w:val="center"/>
              <w:rPr>
                <w:rFonts w:hint="eastAsia" w:ascii="宋体" w:hAnsi="宋体" w:eastAsia="宋体" w:cs="Times New Roman"/>
                <w:color w:val="000000"/>
                <w:sz w:val="24"/>
                <w:szCs w:val="24"/>
                <w:lang w:eastAsia="zh-CN"/>
              </w:rPr>
            </w:pPr>
            <w:r>
              <w:rPr>
                <w:rFonts w:hint="eastAsia" w:ascii="宋体" w:hAnsi="宋体" w:cs="Times New Roman"/>
                <w:color w:val="000000"/>
                <w:sz w:val="24"/>
                <w:szCs w:val="24"/>
                <w:lang w:eastAsia="zh-CN"/>
              </w:rPr>
              <w:t>采购</w:t>
            </w:r>
            <w:r>
              <w:rPr>
                <w:rFonts w:hint="eastAsia" w:ascii="宋体" w:hAnsi="宋体" w:eastAsia="宋体" w:cs="Times New Roman"/>
                <w:color w:val="000000"/>
                <w:sz w:val="24"/>
                <w:szCs w:val="24"/>
                <w:lang w:eastAsia="zh-CN"/>
              </w:rPr>
              <w:t>保证金</w:t>
            </w:r>
          </w:p>
        </w:tc>
        <w:tc>
          <w:tcPr>
            <w:tcW w:w="6432" w:type="dxa"/>
            <w:tcBorders>
              <w:left w:val="single" w:color="auto" w:sz="4" w:space="0"/>
              <w:right w:val="single" w:color="auto" w:sz="8" w:space="0"/>
            </w:tcBorders>
            <w:vAlign w:val="center"/>
          </w:tcPr>
          <w:p w14:paraId="308563BD">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无需提交</w:t>
            </w:r>
          </w:p>
        </w:tc>
      </w:tr>
      <w:tr w14:paraId="264D0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828" w:type="dxa"/>
            <w:tcBorders>
              <w:left w:val="single" w:color="auto" w:sz="8" w:space="0"/>
            </w:tcBorders>
            <w:vAlign w:val="center"/>
          </w:tcPr>
          <w:p w14:paraId="63ABC049">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vAlign w:val="center"/>
          </w:tcPr>
          <w:p w14:paraId="7FE5CCD9">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履约保证金</w:t>
            </w:r>
          </w:p>
        </w:tc>
        <w:tc>
          <w:tcPr>
            <w:tcW w:w="6432" w:type="dxa"/>
            <w:tcBorders>
              <w:left w:val="single" w:color="auto" w:sz="4" w:space="0"/>
              <w:right w:val="single" w:color="auto" w:sz="8" w:space="0"/>
            </w:tcBorders>
            <w:vAlign w:val="center"/>
          </w:tcPr>
          <w:p w14:paraId="199C498E">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不收取</w:t>
            </w:r>
          </w:p>
        </w:tc>
      </w:tr>
      <w:tr w14:paraId="5CC7F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28" w:type="dxa"/>
            <w:tcBorders>
              <w:left w:val="single" w:color="auto" w:sz="8" w:space="0"/>
            </w:tcBorders>
            <w:vAlign w:val="center"/>
          </w:tcPr>
          <w:p w14:paraId="2BB68D5A">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vAlign w:val="center"/>
          </w:tcPr>
          <w:p w14:paraId="2B8A49C2">
            <w:pPr>
              <w:spacing w:line="360" w:lineRule="auto"/>
              <w:ind w:left="0"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合格</w:t>
            </w:r>
            <w:r>
              <w:rPr>
                <w:rFonts w:hint="eastAsia" w:ascii="宋体" w:hAnsi="宋体" w:cs="宋体"/>
                <w:kern w:val="2"/>
                <w:sz w:val="24"/>
                <w:szCs w:val="24"/>
                <w:lang w:val="en-US" w:eastAsia="zh-CN" w:bidi="ar-SA"/>
              </w:rPr>
              <w:t>遴选</w:t>
            </w:r>
            <w:r>
              <w:rPr>
                <w:rFonts w:hint="eastAsia" w:ascii="宋体" w:hAnsi="宋体" w:eastAsia="宋体" w:cs="宋体"/>
                <w:kern w:val="2"/>
                <w:sz w:val="24"/>
                <w:szCs w:val="24"/>
                <w:lang w:val="en-US" w:eastAsia="zh-CN" w:bidi="ar-SA"/>
              </w:rPr>
              <w:t>人</w:t>
            </w:r>
          </w:p>
          <w:p w14:paraId="7AFE95A4">
            <w:pPr>
              <w:spacing w:line="360" w:lineRule="auto"/>
              <w:ind w:left="0"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资格条件</w:t>
            </w:r>
          </w:p>
        </w:tc>
        <w:tc>
          <w:tcPr>
            <w:tcW w:w="6432" w:type="dxa"/>
            <w:tcBorders>
              <w:left w:val="single" w:color="auto" w:sz="4" w:space="0"/>
              <w:right w:val="single" w:color="auto" w:sz="8" w:space="0"/>
            </w:tcBorders>
            <w:vAlign w:val="center"/>
          </w:tcPr>
          <w:p w14:paraId="37CF1E04">
            <w:pPr>
              <w:pStyle w:val="22"/>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1.资格要求：</w:t>
            </w:r>
          </w:p>
          <w:p w14:paraId="34BCEC61">
            <w:pPr>
              <w:pStyle w:val="22"/>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具有独立承担民事责任的能力；</w:t>
            </w:r>
          </w:p>
          <w:p w14:paraId="419798CB">
            <w:pPr>
              <w:pStyle w:val="22"/>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具有良好的商业信誉和健全的财务会计制度；</w:t>
            </w:r>
          </w:p>
          <w:p w14:paraId="3F29411D">
            <w:pPr>
              <w:pStyle w:val="22"/>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具有履行</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的专业技术管理能力；</w:t>
            </w:r>
          </w:p>
          <w:p w14:paraId="71D352CB">
            <w:pPr>
              <w:pStyle w:val="22"/>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有依法缴纳税收和社会保障资金的良好记录；</w:t>
            </w:r>
          </w:p>
          <w:p w14:paraId="7D1493E0">
            <w:pPr>
              <w:pStyle w:val="22"/>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参加采购活动前三年内，在经营活动中没有重大违法记录；</w:t>
            </w:r>
          </w:p>
          <w:p w14:paraId="1082319C">
            <w:pPr>
              <w:pStyle w:val="22"/>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法律、行政法规规定的其他条件；</w:t>
            </w:r>
          </w:p>
          <w:p w14:paraId="121FB995">
            <w:pPr>
              <w:pStyle w:val="22"/>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（注：以上可提供承诺函）</w:t>
            </w:r>
          </w:p>
          <w:p w14:paraId="72EDFCB8">
            <w:pPr>
              <w:pStyle w:val="22"/>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本项目的特定资格要求：</w:t>
            </w:r>
          </w:p>
          <w:p w14:paraId="6A79B042">
            <w:pPr>
              <w:pStyle w:val="4"/>
              <w:numPr>
                <w:ilvl w:val="0"/>
                <w:numId w:val="0"/>
              </w:numPr>
              <w:snapToGrid w:val="0"/>
              <w:spacing w:line="360" w:lineRule="auto"/>
              <w:jc w:val="left"/>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（1）</w:t>
            </w:r>
            <w:r>
              <w:rPr>
                <w:rFonts w:hint="eastAsia" w:ascii="宋体" w:hAnsi="宋体" w:eastAsia="宋体" w:cs="宋体"/>
                <w:color w:val="auto"/>
                <w:kern w:val="2"/>
                <w:sz w:val="24"/>
                <w:szCs w:val="32"/>
                <w:highlight w:val="none"/>
                <w:lang w:val="en-US" w:eastAsia="zh-Hans" w:bidi="ar-SA"/>
              </w:rPr>
              <w:t>产品须符合《医疗器械注册管理办法》要求并提供中华人民共和国医疗器械注册证或注册登记表或国家新颁发的有效备案证，</w:t>
            </w:r>
            <w:r>
              <w:rPr>
                <w:rFonts w:hint="eastAsia" w:ascii="宋体" w:hAnsi="宋体" w:eastAsia="宋体" w:cs="宋体"/>
                <w:color w:val="auto"/>
                <w:kern w:val="2"/>
                <w:sz w:val="24"/>
                <w:szCs w:val="32"/>
                <w:highlight w:val="none"/>
                <w:lang w:val="en-US" w:eastAsia="zh-CN" w:bidi="ar-SA"/>
              </w:rPr>
              <w:t>参选人</w:t>
            </w:r>
            <w:r>
              <w:rPr>
                <w:rFonts w:hint="eastAsia" w:ascii="宋体" w:hAnsi="宋体" w:eastAsia="宋体" w:cs="宋体"/>
                <w:color w:val="auto"/>
                <w:kern w:val="2"/>
                <w:sz w:val="24"/>
                <w:szCs w:val="32"/>
                <w:highlight w:val="none"/>
                <w:lang w:val="en-US" w:eastAsia="zh-Hans" w:bidi="ar-SA"/>
              </w:rPr>
              <w:t>须符合《医疗器械监督管理条例》要求并提供医疗器械生产或经营企业许可证或有效备案证明材料</w:t>
            </w:r>
            <w:r>
              <w:rPr>
                <w:rFonts w:hint="eastAsia" w:ascii="宋体" w:hAnsi="宋体" w:eastAsia="宋体" w:cs="宋体"/>
                <w:color w:val="auto"/>
                <w:kern w:val="2"/>
                <w:sz w:val="24"/>
                <w:szCs w:val="32"/>
                <w:highlight w:val="none"/>
                <w:lang w:val="en-US" w:eastAsia="zh-CN" w:bidi="ar-SA"/>
              </w:rPr>
              <w:t>。</w:t>
            </w:r>
            <w:r>
              <w:rPr>
                <w:rFonts w:hint="eastAsia" w:ascii="宋体" w:hAnsi="宋体" w:eastAsia="宋体" w:cs="宋体"/>
                <w:b/>
                <w:bCs/>
                <w:color w:val="auto"/>
                <w:kern w:val="2"/>
                <w:sz w:val="24"/>
                <w:szCs w:val="32"/>
                <w:highlight w:val="none"/>
                <w:lang w:val="en-US" w:eastAsia="zh-CN" w:bidi="ar-SA"/>
              </w:rPr>
              <w:t>（提供证明材料）</w:t>
            </w:r>
          </w:p>
          <w:p w14:paraId="07B2AE46">
            <w:pPr>
              <w:pStyle w:val="4"/>
              <w:numPr>
                <w:ilvl w:val="0"/>
                <w:numId w:val="0"/>
              </w:numPr>
              <w:snapToGrid w:val="0"/>
              <w:spacing w:line="360" w:lineRule="auto"/>
              <w:jc w:val="left"/>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2）若所投产品为四川省药械招标采购服务中心药品和医用耗材招采管理子系统的产品，遴选申请人须为四川省药械招标采购服务中心药品和医用耗材招采管理子系统审核合格的挂网企业，并已获得配送资格，需提供相关证明材料或承诺函。</w:t>
            </w:r>
            <w:r>
              <w:rPr>
                <w:rFonts w:hint="eastAsia" w:ascii="宋体" w:hAnsi="宋体" w:eastAsia="宋体" w:cs="宋体"/>
                <w:b/>
                <w:bCs/>
                <w:color w:val="auto"/>
                <w:kern w:val="2"/>
                <w:sz w:val="24"/>
                <w:szCs w:val="32"/>
                <w:highlight w:val="none"/>
                <w:lang w:val="en-US" w:eastAsia="zh-CN" w:bidi="ar-SA"/>
              </w:rPr>
              <w:t>（提供产品挂网截图）</w:t>
            </w:r>
          </w:p>
          <w:p w14:paraId="02578155">
            <w:pPr>
              <w:pStyle w:val="4"/>
              <w:numPr>
                <w:ilvl w:val="0"/>
                <w:numId w:val="0"/>
              </w:numPr>
              <w:snapToGrid w:val="0"/>
              <w:spacing w:line="360" w:lineRule="auto"/>
              <w:jc w:val="left"/>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（3）未被"信用中国"( www.creditchina.gov.cn)、中国政府采购网（ www.ccgp.gov.cn ）列入失信被执行人、重大税收违法案件当事人名单、政府采购严重违法失信行为记录名单；</w:t>
            </w:r>
            <w:r>
              <w:rPr>
                <w:rFonts w:hint="eastAsia" w:ascii="宋体" w:hAnsi="宋体" w:eastAsia="宋体" w:cs="宋体"/>
                <w:b/>
                <w:bCs/>
                <w:color w:val="auto"/>
                <w:kern w:val="2"/>
                <w:sz w:val="24"/>
                <w:szCs w:val="32"/>
                <w:highlight w:val="none"/>
                <w:lang w:val="en-US" w:eastAsia="zh-CN" w:bidi="ar-SA"/>
              </w:rPr>
              <w:t>（提网页截图）</w:t>
            </w:r>
          </w:p>
          <w:p w14:paraId="43F86468">
            <w:pPr>
              <w:pStyle w:val="4"/>
              <w:numPr>
                <w:ilvl w:val="0"/>
                <w:numId w:val="0"/>
              </w:numPr>
              <w:snapToGrid w:val="0"/>
              <w:spacing w:line="360" w:lineRule="auto"/>
              <w:jc w:val="left"/>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（4）该项目不接受联合体参与。</w:t>
            </w:r>
            <w:r>
              <w:rPr>
                <w:rFonts w:hint="eastAsia" w:ascii="宋体" w:hAnsi="宋体" w:eastAsia="宋体" w:cs="宋体"/>
                <w:b/>
                <w:bCs/>
                <w:color w:val="auto"/>
                <w:kern w:val="2"/>
                <w:sz w:val="24"/>
                <w:szCs w:val="32"/>
                <w:highlight w:val="none"/>
                <w:lang w:val="en-US" w:eastAsia="zh-CN" w:bidi="ar-SA"/>
              </w:rPr>
              <w:t>（提供承诺函）</w:t>
            </w:r>
          </w:p>
        </w:tc>
      </w:tr>
      <w:tr w14:paraId="45C69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28" w:type="dxa"/>
            <w:tcBorders>
              <w:left w:val="single" w:color="auto" w:sz="8" w:space="0"/>
            </w:tcBorders>
            <w:vAlign w:val="center"/>
          </w:tcPr>
          <w:p w14:paraId="1B9C3687">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vAlign w:val="center"/>
          </w:tcPr>
          <w:p w14:paraId="374740E4">
            <w:pPr>
              <w:spacing w:line="460" w:lineRule="exact"/>
              <w:jc w:val="center"/>
              <w:rPr>
                <w:rFonts w:hint="eastAsia" w:ascii="宋体" w:hAnsi="宋体" w:eastAsia="宋体" w:cs="Times New Roman"/>
                <w:color w:val="000000"/>
                <w:sz w:val="24"/>
                <w:szCs w:val="24"/>
                <w:lang w:val="en-US" w:eastAsia="zh-CN"/>
              </w:rPr>
            </w:pPr>
          </w:p>
          <w:p w14:paraId="30621C45">
            <w:pPr>
              <w:spacing w:line="460" w:lineRule="exact"/>
              <w:jc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技术服务要求</w:t>
            </w:r>
          </w:p>
          <w:p w14:paraId="7C3516B5">
            <w:pPr>
              <w:spacing w:line="460" w:lineRule="exact"/>
              <w:jc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（实质性要求）</w:t>
            </w:r>
          </w:p>
        </w:tc>
        <w:tc>
          <w:tcPr>
            <w:tcW w:w="6432" w:type="dxa"/>
            <w:tcBorders>
              <w:left w:val="single" w:color="auto" w:sz="4" w:space="0"/>
              <w:right w:val="single" w:color="auto" w:sz="8" w:space="0"/>
            </w:tcBorders>
            <w:vAlign w:val="center"/>
          </w:tcPr>
          <w:p w14:paraId="7A435A59">
            <w:pPr>
              <w:spacing w:line="360" w:lineRule="auto"/>
              <w:ind w:firstLine="420" w:firstLineChars="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一、质量要求</w:t>
            </w:r>
          </w:p>
          <w:p w14:paraId="300EBD61">
            <w:pPr>
              <w:pStyle w:val="22"/>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default" w:ascii="宋体" w:hAnsi="宋体" w:eastAsia="宋体" w:cs="宋体"/>
                <w:caps/>
                <w:kern w:val="2"/>
                <w:sz w:val="24"/>
                <w:szCs w:val="24"/>
                <w:lang w:val="en-US" w:eastAsia="zh-CN" w:bidi="ar-SA"/>
              </w:rPr>
            </w:pPr>
            <w:r>
              <w:rPr>
                <w:rFonts w:hint="eastAsia" w:ascii="宋体" w:hAnsi="宋体" w:eastAsia="宋体" w:cs="宋体"/>
                <w:caps/>
                <w:kern w:val="2"/>
                <w:sz w:val="24"/>
                <w:szCs w:val="24"/>
                <w:lang w:val="en-US" w:eastAsia="zh-CN" w:bidi="ar-SA"/>
              </w:rPr>
              <w:t>1、参选人应遵守《医疗器械监督管理条例》及相关法律法规，所供产品必须符合国家质量标准和相关要求，所供产品的包装、标识、标签、说明书、储运等应符合国家相关规定，确保临床使用安全有效。</w:t>
            </w:r>
          </w:p>
          <w:p w14:paraId="369FC223">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2、参选人配送的挂网产品须与</w:t>
            </w:r>
            <w:r>
              <w:rPr>
                <w:rFonts w:hint="eastAsia" w:ascii="宋体" w:hAnsi="宋体" w:eastAsia="宋体" w:cs="宋体"/>
                <w:color w:val="auto"/>
                <w:kern w:val="2"/>
                <w:sz w:val="24"/>
                <w:szCs w:val="32"/>
                <w:highlight w:val="none"/>
                <w:lang w:val="en-US" w:eastAsia="zh-CN" w:bidi="ar-SA"/>
              </w:rPr>
              <w:t>四川省药械招标采购服务中心药品和医用耗材招采管理子系统</w:t>
            </w:r>
            <w:r>
              <w:rPr>
                <w:rFonts w:hint="eastAsia" w:ascii="宋体" w:hAnsi="宋体" w:eastAsia="宋体" w:cs="宋体"/>
                <w:color w:val="auto"/>
                <w:sz w:val="24"/>
                <w:highlight w:val="none"/>
                <w:lang w:val="en-US" w:eastAsia="zh-CN"/>
              </w:rPr>
              <w:t>公布的平台信息一致，不得更改；非挂网产品须符合国家质量标准和相关要求，和产品注册备案信息一致。</w:t>
            </w:r>
          </w:p>
          <w:p w14:paraId="76081A78">
            <w:pPr>
              <w:spacing w:line="360" w:lineRule="auto"/>
              <w:ind w:firstLine="480" w:firstLineChars="200"/>
              <w:rPr>
                <w:rFonts w:hint="default" w:ascii="宋体" w:hAnsi="宋体" w:eastAsia="宋体" w:cs="宋体"/>
                <w:b w:val="0"/>
                <w:bCs w:val="0"/>
                <w:color w:val="auto"/>
                <w:kern w:val="2"/>
                <w:sz w:val="24"/>
                <w:szCs w:val="21"/>
                <w:highlight w:val="none"/>
                <w:lang w:val="en-US" w:eastAsia="zh-CN" w:bidi="ar-SA"/>
              </w:rPr>
            </w:pPr>
            <w:r>
              <w:rPr>
                <w:rFonts w:hint="eastAsia" w:ascii="宋体" w:hAnsi="宋体" w:eastAsia="宋体" w:cs="宋体"/>
                <w:b w:val="0"/>
                <w:bCs w:val="0"/>
                <w:color w:val="auto"/>
                <w:kern w:val="2"/>
                <w:sz w:val="24"/>
                <w:szCs w:val="21"/>
                <w:highlight w:val="none"/>
                <w:lang w:val="en-US" w:eastAsia="zh-CN" w:bidi="ar-SA"/>
              </w:rPr>
              <w:t>3、原则上需求产品信息不允许更改，特殊情况下，个别产品如因生产厂家不一致，参选人配送产品和遴选人需求产品可能存在信息不完全一致的情况，请以实际配送产品信息响应，开票信息需和注册备案信息一致，但必须符合我院临床需要。</w:t>
            </w:r>
          </w:p>
          <w:p w14:paraId="4ADE32FE">
            <w:pPr>
              <w:spacing w:line="360" w:lineRule="auto"/>
              <w:ind w:firstLine="480" w:firstLineChars="200"/>
              <w:rPr>
                <w:rFonts w:hint="default" w:ascii="宋体" w:hAnsi="宋体" w:eastAsia="宋体" w:cs="宋体"/>
                <w:caps/>
                <w:color w:val="FF0000"/>
                <w:kern w:val="2"/>
                <w:sz w:val="24"/>
                <w:szCs w:val="24"/>
                <w:lang w:val="en-US" w:eastAsia="zh-CN" w:bidi="ar-SA"/>
              </w:rPr>
            </w:pPr>
            <w:r>
              <w:rPr>
                <w:rFonts w:hint="eastAsia" w:ascii="宋体" w:hAnsi="宋体" w:eastAsia="宋体" w:cs="宋体"/>
                <w:b w:val="0"/>
                <w:bCs w:val="0"/>
                <w:color w:val="auto"/>
                <w:kern w:val="2"/>
                <w:sz w:val="24"/>
                <w:szCs w:val="21"/>
                <w:highlight w:val="none"/>
                <w:lang w:val="en-US" w:eastAsia="zh-CN" w:bidi="ar-SA"/>
              </w:rPr>
              <w:t>4、如参选人配送产品纳入国家集中带量采购目录并实施了集中带量采购的，则按国家集中带量采购相关要求执行（优选国家集中带量采购中选产品）。</w:t>
            </w:r>
          </w:p>
          <w:p w14:paraId="6E4F1CC9">
            <w:pPr>
              <w:pStyle w:val="22"/>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aps/>
                <w:kern w:val="2"/>
                <w:sz w:val="24"/>
                <w:szCs w:val="24"/>
                <w:lang w:val="en-US" w:eastAsia="zh-CN" w:bidi="ar-SA"/>
              </w:rPr>
            </w:pPr>
            <w:r>
              <w:rPr>
                <w:rFonts w:hint="eastAsia" w:ascii="宋体" w:hAnsi="宋体" w:cs="宋体"/>
                <w:caps/>
                <w:kern w:val="2"/>
                <w:sz w:val="24"/>
                <w:szCs w:val="24"/>
                <w:lang w:val="en-US" w:eastAsia="zh-CN" w:bidi="ar-SA"/>
              </w:rPr>
              <w:t>5</w:t>
            </w:r>
            <w:r>
              <w:rPr>
                <w:rFonts w:hint="eastAsia" w:ascii="宋体" w:hAnsi="宋体" w:eastAsia="宋体" w:cs="宋体"/>
                <w:caps/>
                <w:kern w:val="2"/>
                <w:sz w:val="24"/>
                <w:szCs w:val="24"/>
                <w:lang w:val="en-US" w:eastAsia="zh-CN" w:bidi="ar-SA"/>
              </w:rPr>
              <w:t>．参选人配送的产品自到货并验收合格之日起计算，其剩余有效期不得少于整个有效期的四分之三。所有近效期产品无条件退回参选人，参选人应自收到遴选人通知后15日内负责收回，由参选人自行处理，逾期未收回的由遴选人自行处理，且参选人仍应重新提供符合本协议约定的产品。</w:t>
            </w:r>
          </w:p>
          <w:p w14:paraId="00CEB0A9">
            <w:pPr>
              <w:pStyle w:val="22"/>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aps/>
                <w:kern w:val="2"/>
                <w:sz w:val="24"/>
                <w:szCs w:val="24"/>
                <w:lang w:val="en-US" w:eastAsia="zh-CN" w:bidi="ar-SA"/>
              </w:rPr>
            </w:pPr>
            <w:r>
              <w:rPr>
                <w:rFonts w:hint="eastAsia" w:ascii="宋体" w:hAnsi="宋体" w:cs="宋体"/>
                <w:caps/>
                <w:kern w:val="2"/>
                <w:sz w:val="24"/>
                <w:szCs w:val="24"/>
                <w:lang w:val="en-US" w:eastAsia="zh-CN" w:bidi="ar-SA"/>
              </w:rPr>
              <w:t>6</w:t>
            </w:r>
            <w:r>
              <w:rPr>
                <w:rFonts w:hint="eastAsia" w:ascii="宋体" w:hAnsi="宋体" w:eastAsia="宋体" w:cs="宋体"/>
                <w:caps/>
                <w:kern w:val="2"/>
                <w:sz w:val="24"/>
                <w:szCs w:val="24"/>
                <w:lang w:val="en-US" w:eastAsia="zh-CN" w:bidi="ar-SA"/>
              </w:rPr>
              <w:t>、参选人有责任在合同签订前，向遴选人提供完整、准确的参选人资质、生产企业资质、产品资质等遴选人要求的其他资质、材料。</w:t>
            </w:r>
          </w:p>
          <w:p w14:paraId="4080E091">
            <w:pPr>
              <w:pStyle w:val="22"/>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aps/>
                <w:kern w:val="2"/>
                <w:sz w:val="24"/>
                <w:szCs w:val="24"/>
                <w:lang w:val="en-US" w:eastAsia="zh-CN" w:bidi="ar-SA"/>
              </w:rPr>
            </w:pPr>
            <w:r>
              <w:rPr>
                <w:rFonts w:hint="eastAsia" w:ascii="宋体" w:hAnsi="宋体" w:eastAsia="宋体" w:cs="宋体"/>
                <w:caps/>
                <w:kern w:val="2"/>
                <w:sz w:val="24"/>
                <w:szCs w:val="24"/>
                <w:lang w:val="en-US" w:eastAsia="zh-CN" w:bidi="ar-SA"/>
              </w:rPr>
              <w:t xml:space="preserve">   </w:t>
            </w:r>
            <w:r>
              <w:rPr>
                <w:rFonts w:hint="eastAsia" w:ascii="宋体" w:hAnsi="宋体" w:eastAsia="宋体" w:cs="宋体"/>
                <w:caps/>
                <w:color w:val="auto"/>
                <w:kern w:val="2"/>
                <w:sz w:val="24"/>
                <w:szCs w:val="24"/>
                <w:lang w:val="en-US" w:eastAsia="zh-CN" w:bidi="ar-SA"/>
              </w:rPr>
              <w:t xml:space="preserve"> </w:t>
            </w:r>
            <w:r>
              <w:rPr>
                <w:rFonts w:hint="eastAsia" w:ascii="宋体" w:hAnsi="宋体" w:cs="宋体"/>
                <w:caps/>
                <w:color w:val="auto"/>
                <w:kern w:val="2"/>
                <w:sz w:val="24"/>
                <w:szCs w:val="24"/>
                <w:lang w:val="en-US" w:eastAsia="zh-CN" w:bidi="ar-SA"/>
              </w:rPr>
              <w:t>7</w:t>
            </w:r>
            <w:r>
              <w:rPr>
                <w:rFonts w:hint="eastAsia" w:ascii="宋体" w:hAnsi="宋体" w:eastAsia="宋体" w:cs="宋体"/>
                <w:caps/>
                <w:color w:val="auto"/>
                <w:kern w:val="2"/>
                <w:sz w:val="24"/>
                <w:szCs w:val="24"/>
                <w:lang w:val="en-US" w:eastAsia="zh-CN" w:bidi="ar-SA"/>
              </w:rPr>
              <w:t>、若是委托第三方生产的产品，第三方生产厂家须是符合国家要求的生产企业，送货时提供委托协议、第三方生产厂家的相关资质。</w:t>
            </w:r>
          </w:p>
          <w:p w14:paraId="2C275466">
            <w:pPr>
              <w:pStyle w:val="22"/>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aps/>
                <w:color w:val="FF0000"/>
                <w:kern w:val="2"/>
                <w:sz w:val="24"/>
                <w:szCs w:val="24"/>
                <w:lang w:val="en-US" w:eastAsia="zh-CN" w:bidi="ar-SA"/>
              </w:rPr>
            </w:pPr>
            <w:r>
              <w:rPr>
                <w:rFonts w:hint="eastAsia" w:ascii="宋体" w:hAnsi="宋体" w:eastAsia="宋体" w:cs="宋体"/>
                <w:caps/>
                <w:kern w:val="2"/>
                <w:sz w:val="24"/>
                <w:szCs w:val="24"/>
                <w:lang w:val="en-US" w:eastAsia="zh-CN" w:bidi="ar-SA"/>
              </w:rPr>
              <w:t xml:space="preserve"> </w:t>
            </w:r>
          </w:p>
          <w:p w14:paraId="5863CF13">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二、配送要求</w:t>
            </w:r>
          </w:p>
          <w:p w14:paraId="210B01D1">
            <w:pPr>
              <w:pStyle w:val="22"/>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aps/>
                <w:kern w:val="2"/>
                <w:sz w:val="24"/>
                <w:szCs w:val="24"/>
                <w:lang w:val="en-US" w:eastAsia="zh-CN" w:bidi="ar-SA"/>
              </w:rPr>
            </w:pPr>
            <w:r>
              <w:rPr>
                <w:rFonts w:hint="eastAsia" w:ascii="宋体" w:hAnsi="宋体" w:eastAsia="宋体" w:cs="宋体"/>
                <w:caps/>
                <w:kern w:val="2"/>
                <w:sz w:val="24"/>
                <w:szCs w:val="24"/>
                <w:lang w:val="en-US" w:eastAsia="zh-CN" w:bidi="ar-SA"/>
              </w:rPr>
              <w:t>1、参选人按遴选人要求在采购周期内按照合同清单供应质量符合要求的产品，并送达到遴选人指定地点，参选人不得随意变更产品名称、价格、型号规格、生产厂家等信息。一般产品48小时内送到；临床急需产品原则上须在2小时内送达遴选人，节假日照常配送。参选人按遴选人要求负责产品的现场搬运或入库，提供产品开箱或分装的用具等。</w:t>
            </w:r>
          </w:p>
          <w:p w14:paraId="307D62CB">
            <w:pPr>
              <w:pStyle w:val="22"/>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aps/>
                <w:kern w:val="2"/>
                <w:sz w:val="24"/>
                <w:szCs w:val="24"/>
                <w:lang w:val="en-US" w:eastAsia="zh-CN" w:bidi="ar-SA"/>
              </w:rPr>
            </w:pPr>
            <w:r>
              <w:rPr>
                <w:rFonts w:hint="eastAsia" w:ascii="宋体" w:hAnsi="宋体" w:eastAsia="宋体" w:cs="宋体"/>
                <w:caps/>
                <w:kern w:val="2"/>
                <w:sz w:val="24"/>
                <w:szCs w:val="24"/>
                <w:lang w:val="en-US" w:eastAsia="zh-CN" w:bidi="ar-SA"/>
              </w:rPr>
              <w:t>2、配送货物到达医院后，配送人员应与医院相关接收人员共同核对货物信息，包括耗材的品种、规格、数量、生产批号、有效期等，确保与订单一致。双方需在货物交接单上签字确认，若发现货物存在包装破损、数量短缺、质量异常等问题，配送人员应及时与</w:t>
            </w:r>
            <w:r>
              <w:rPr>
                <w:rFonts w:hint="eastAsia" w:ascii="宋体" w:hAnsi="宋体" w:cs="宋体"/>
                <w:caps/>
                <w:kern w:val="2"/>
                <w:sz w:val="24"/>
                <w:szCs w:val="24"/>
                <w:lang w:val="en-US" w:eastAsia="zh-CN" w:bidi="ar-SA"/>
              </w:rPr>
              <w:t>遴选人</w:t>
            </w:r>
            <w:r>
              <w:rPr>
                <w:rFonts w:hint="eastAsia" w:ascii="宋体" w:hAnsi="宋体" w:eastAsia="宋体" w:cs="宋体"/>
                <w:caps/>
                <w:kern w:val="2"/>
                <w:sz w:val="24"/>
                <w:szCs w:val="24"/>
                <w:lang w:val="en-US" w:eastAsia="zh-CN" w:bidi="ar-SA"/>
              </w:rPr>
              <w:t>沟通，并按照医院要求进行处理，如退货、补货等</w:t>
            </w:r>
          </w:p>
          <w:p w14:paraId="395F4BBA">
            <w:pPr>
              <w:pStyle w:val="22"/>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aps/>
                <w:kern w:val="2"/>
                <w:sz w:val="24"/>
                <w:szCs w:val="24"/>
                <w:lang w:val="en-US" w:eastAsia="zh-CN" w:bidi="ar-SA"/>
              </w:rPr>
            </w:pPr>
            <w:r>
              <w:rPr>
                <w:rFonts w:hint="eastAsia" w:ascii="宋体" w:hAnsi="宋体" w:eastAsia="宋体" w:cs="宋体"/>
                <w:caps/>
                <w:kern w:val="2"/>
                <w:sz w:val="24"/>
                <w:szCs w:val="24"/>
                <w:lang w:val="en-US" w:eastAsia="zh-CN" w:bidi="ar-SA"/>
              </w:rPr>
              <w:t>3、对不符合质量、有效期、包装、订单数量和双方约定的其他要求的产品，遴选人有权拒绝接收。参选人应对不符合要求的产品在24小时内进行更换，不得影响遴选人的临床使用。</w:t>
            </w:r>
          </w:p>
          <w:p w14:paraId="2B172800">
            <w:pPr>
              <w:pStyle w:val="22"/>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aps/>
                <w:kern w:val="2"/>
                <w:sz w:val="24"/>
                <w:szCs w:val="24"/>
                <w:lang w:val="en-US" w:eastAsia="zh-CN" w:bidi="ar-SA"/>
              </w:rPr>
            </w:pPr>
            <w:r>
              <w:rPr>
                <w:rFonts w:hint="eastAsia" w:ascii="宋体" w:hAnsi="宋体" w:eastAsia="宋体" w:cs="宋体"/>
                <w:caps/>
                <w:kern w:val="2"/>
                <w:sz w:val="24"/>
                <w:szCs w:val="24"/>
                <w:lang w:val="en-US" w:eastAsia="zh-CN" w:bidi="ar-SA"/>
              </w:rPr>
              <w:t>4、遴选人对送达的产品进行验收，并及时入库，遴选人签字验收后即视为验收合格，此验收仅为对产品外包装和数量的验收合格，在使用过程中若出现质量问题，由参选人承担由此引起的一切法律责任和赔偿经济损失。</w:t>
            </w:r>
          </w:p>
          <w:p w14:paraId="36C175CA">
            <w:pPr>
              <w:pStyle w:val="22"/>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aps/>
                <w:kern w:val="2"/>
                <w:sz w:val="24"/>
                <w:szCs w:val="24"/>
                <w:lang w:val="en-US" w:eastAsia="zh-CN" w:bidi="ar-SA"/>
              </w:rPr>
            </w:pPr>
            <w:r>
              <w:rPr>
                <w:rFonts w:hint="eastAsia" w:ascii="宋体" w:hAnsi="宋体" w:eastAsia="宋体" w:cs="宋体"/>
                <w:caps/>
                <w:kern w:val="2"/>
                <w:sz w:val="24"/>
                <w:szCs w:val="24"/>
                <w:lang w:val="en-US" w:eastAsia="zh-CN" w:bidi="ar-SA"/>
              </w:rPr>
              <w:t>5、对开箱时发生的破损、近效期或其他不合格包装产品，须在遴选人规定的时间内更换。</w:t>
            </w:r>
          </w:p>
          <w:p w14:paraId="61B273F5">
            <w:pPr>
              <w:pStyle w:val="22"/>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aps/>
                <w:color w:val="auto"/>
                <w:kern w:val="2"/>
                <w:sz w:val="24"/>
                <w:szCs w:val="24"/>
                <w:lang w:val="en-US" w:eastAsia="zh-CN" w:bidi="ar-SA"/>
              </w:rPr>
              <w:t>6、</w:t>
            </w:r>
            <w:r>
              <w:rPr>
                <w:rFonts w:hint="eastAsia" w:ascii="宋体" w:hAnsi="宋体" w:eastAsia="宋体" w:cs="宋体"/>
                <w:color w:val="auto"/>
                <w:sz w:val="24"/>
                <w:highlight w:val="none"/>
                <w:lang w:val="en-US" w:eastAsia="zh-CN"/>
              </w:rPr>
              <w:t>参选人配送的产品须提供同批号的检测报告书，随货同行；</w:t>
            </w:r>
            <w:r>
              <w:rPr>
                <w:rFonts w:hint="eastAsia" w:ascii="宋体" w:hAnsi="宋体" w:eastAsia="宋体" w:cs="宋体"/>
                <w:caps/>
                <w:color w:val="auto"/>
                <w:kern w:val="2"/>
                <w:sz w:val="24"/>
                <w:szCs w:val="24"/>
                <w:lang w:val="en-US" w:eastAsia="zh-CN" w:bidi="ar-SA"/>
              </w:rPr>
              <w:t>进口产品应附上质量检验报告书及进口报关单。</w:t>
            </w:r>
          </w:p>
          <w:p w14:paraId="33E127EE">
            <w:pPr>
              <w:pStyle w:val="22"/>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aps/>
                <w:kern w:val="2"/>
                <w:sz w:val="24"/>
                <w:szCs w:val="24"/>
                <w:lang w:val="en-US" w:eastAsia="zh-CN" w:bidi="ar-SA"/>
              </w:rPr>
            </w:pPr>
            <w:r>
              <w:rPr>
                <w:rFonts w:hint="eastAsia" w:ascii="宋体" w:hAnsi="宋体" w:eastAsia="宋体" w:cs="宋体"/>
                <w:caps/>
                <w:kern w:val="2"/>
                <w:sz w:val="24"/>
                <w:szCs w:val="24"/>
                <w:lang w:val="en-US" w:eastAsia="zh-CN" w:bidi="ar-SA"/>
              </w:rPr>
              <w:t>7、国家对产品质量、价格等方面有新规定时，严格按照新规定执行。</w:t>
            </w:r>
          </w:p>
          <w:p w14:paraId="498407B7">
            <w:pPr>
              <w:pStyle w:val="22"/>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aps/>
                <w:kern w:val="2"/>
                <w:sz w:val="24"/>
                <w:szCs w:val="24"/>
                <w:lang w:val="en-US" w:eastAsia="zh-CN" w:bidi="ar-SA"/>
              </w:rPr>
            </w:pPr>
            <w:r>
              <w:rPr>
                <w:rFonts w:hint="eastAsia" w:ascii="宋体" w:hAnsi="宋体" w:cs="宋体"/>
                <w:caps/>
                <w:kern w:val="2"/>
                <w:sz w:val="24"/>
                <w:szCs w:val="24"/>
                <w:lang w:val="en-US" w:eastAsia="zh-CN" w:bidi="ar-SA"/>
              </w:rPr>
              <w:t>8</w:t>
            </w:r>
            <w:r>
              <w:rPr>
                <w:rFonts w:hint="eastAsia" w:ascii="宋体" w:hAnsi="宋体" w:eastAsia="宋体" w:cs="宋体"/>
                <w:caps/>
                <w:kern w:val="2"/>
                <w:sz w:val="24"/>
                <w:szCs w:val="24"/>
                <w:lang w:val="en-US" w:eastAsia="zh-CN" w:bidi="ar-SA"/>
              </w:rPr>
              <w:t>、当遇到国家或省级有关管理部门政策有新的规定或要求时，须按新的规定或要求执行。</w:t>
            </w:r>
          </w:p>
          <w:p w14:paraId="4C255AEC">
            <w:pPr>
              <w:pStyle w:val="22"/>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aps/>
                <w:kern w:val="2"/>
                <w:sz w:val="24"/>
                <w:szCs w:val="24"/>
                <w:lang w:val="en-US" w:eastAsia="zh-CN" w:bidi="ar-SA"/>
              </w:rPr>
            </w:pPr>
            <w:r>
              <w:rPr>
                <w:rFonts w:hint="eastAsia" w:ascii="宋体" w:hAnsi="宋体" w:cs="宋体"/>
                <w:caps/>
                <w:kern w:val="2"/>
                <w:sz w:val="24"/>
                <w:szCs w:val="24"/>
                <w:lang w:val="en-US" w:eastAsia="zh-CN" w:bidi="ar-SA"/>
              </w:rPr>
              <w:t>9</w:t>
            </w:r>
            <w:r>
              <w:rPr>
                <w:rFonts w:hint="eastAsia" w:ascii="宋体" w:hAnsi="宋体" w:eastAsia="宋体" w:cs="宋体"/>
                <w:caps/>
                <w:kern w:val="2"/>
                <w:sz w:val="24"/>
                <w:szCs w:val="24"/>
                <w:lang w:val="en-US" w:eastAsia="zh-CN" w:bidi="ar-SA"/>
              </w:rPr>
              <w:t>、服务周期内，如因产品升级换代或包装规格调整，经过遴选人同意，参选人可提供最新</w:t>
            </w:r>
            <w:r>
              <w:rPr>
                <w:rFonts w:hint="eastAsia" w:ascii="宋体" w:hAnsi="宋体" w:cs="宋体"/>
                <w:caps/>
                <w:kern w:val="2"/>
                <w:sz w:val="24"/>
                <w:szCs w:val="24"/>
                <w:lang w:val="en-US" w:eastAsia="zh-CN" w:bidi="ar-SA"/>
              </w:rPr>
              <w:t>产品</w:t>
            </w:r>
            <w:r>
              <w:rPr>
                <w:rFonts w:hint="eastAsia" w:ascii="宋体" w:hAnsi="宋体" w:eastAsia="宋体" w:cs="宋体"/>
                <w:caps/>
                <w:kern w:val="2"/>
                <w:sz w:val="24"/>
                <w:szCs w:val="24"/>
                <w:lang w:val="en-US" w:eastAsia="zh-CN" w:bidi="ar-SA"/>
              </w:rPr>
              <w:t>，但</w:t>
            </w:r>
            <w:r>
              <w:rPr>
                <w:rFonts w:hint="eastAsia" w:ascii="宋体" w:hAnsi="宋体" w:cs="宋体"/>
                <w:caps/>
                <w:kern w:val="2"/>
                <w:sz w:val="24"/>
                <w:szCs w:val="24"/>
                <w:lang w:val="en-US" w:eastAsia="zh-CN" w:bidi="ar-SA"/>
              </w:rPr>
              <w:t>产品</w:t>
            </w:r>
            <w:r>
              <w:rPr>
                <w:rFonts w:hint="eastAsia" w:ascii="宋体" w:hAnsi="宋体" w:eastAsia="宋体" w:cs="宋体"/>
                <w:caps/>
                <w:kern w:val="2"/>
                <w:sz w:val="24"/>
                <w:szCs w:val="24"/>
                <w:lang w:val="en-US" w:eastAsia="zh-CN" w:bidi="ar-SA"/>
              </w:rPr>
              <w:t>性能</w:t>
            </w:r>
            <w:r>
              <w:rPr>
                <w:rFonts w:hint="eastAsia" w:ascii="宋体" w:hAnsi="宋体" w:cs="宋体"/>
                <w:caps/>
                <w:kern w:val="2"/>
                <w:sz w:val="24"/>
                <w:szCs w:val="24"/>
                <w:lang w:val="en-US" w:eastAsia="zh-CN" w:bidi="ar-SA"/>
              </w:rPr>
              <w:t>质量</w:t>
            </w:r>
            <w:r>
              <w:rPr>
                <w:rFonts w:hint="eastAsia" w:ascii="宋体" w:hAnsi="宋体" w:eastAsia="宋体" w:cs="宋体"/>
                <w:caps/>
                <w:kern w:val="2"/>
                <w:sz w:val="24"/>
                <w:szCs w:val="24"/>
                <w:lang w:val="en-US" w:eastAsia="zh-CN" w:bidi="ar-SA"/>
              </w:rPr>
              <w:t>不得低于遴选文件要求，单价不得高于中标价格</w:t>
            </w:r>
            <w:r>
              <w:rPr>
                <w:rFonts w:hint="eastAsia" w:ascii="宋体" w:hAnsi="宋体" w:cs="宋体"/>
                <w:caps/>
                <w:kern w:val="2"/>
                <w:sz w:val="24"/>
                <w:szCs w:val="24"/>
                <w:lang w:val="en-US" w:eastAsia="zh-CN" w:bidi="ar-SA"/>
              </w:rPr>
              <w:t>或前期采购价格</w:t>
            </w:r>
            <w:r>
              <w:rPr>
                <w:rFonts w:hint="eastAsia" w:ascii="宋体" w:hAnsi="宋体" w:eastAsia="宋体" w:cs="宋体"/>
                <w:caps/>
                <w:kern w:val="2"/>
                <w:sz w:val="24"/>
                <w:szCs w:val="24"/>
                <w:lang w:val="en-US" w:eastAsia="zh-CN" w:bidi="ar-SA"/>
              </w:rPr>
              <w:t>。</w:t>
            </w:r>
          </w:p>
          <w:p w14:paraId="61041786">
            <w:pPr>
              <w:pStyle w:val="22"/>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aps/>
                <w:kern w:val="2"/>
                <w:sz w:val="24"/>
                <w:szCs w:val="24"/>
                <w:lang w:val="en-US" w:eastAsia="zh-CN" w:bidi="ar-SA"/>
              </w:rPr>
            </w:pPr>
            <w:r>
              <w:rPr>
                <w:rFonts w:hint="eastAsia" w:ascii="宋体" w:hAnsi="宋体" w:eastAsia="宋体" w:cs="宋体"/>
                <w:caps/>
                <w:kern w:val="2"/>
                <w:sz w:val="24"/>
                <w:szCs w:val="24"/>
                <w:lang w:val="en-US" w:eastAsia="zh-CN" w:bidi="ar-SA"/>
              </w:rPr>
              <w:t>1</w:t>
            </w:r>
            <w:r>
              <w:rPr>
                <w:rFonts w:hint="eastAsia" w:ascii="宋体" w:hAnsi="宋体" w:cs="宋体"/>
                <w:caps/>
                <w:kern w:val="2"/>
                <w:sz w:val="24"/>
                <w:szCs w:val="24"/>
                <w:lang w:val="en-US" w:eastAsia="zh-CN" w:bidi="ar-SA"/>
              </w:rPr>
              <w:t>0</w:t>
            </w:r>
            <w:r>
              <w:rPr>
                <w:rFonts w:hint="eastAsia" w:ascii="宋体" w:hAnsi="宋体" w:eastAsia="宋体" w:cs="宋体"/>
                <w:caps/>
                <w:kern w:val="2"/>
                <w:sz w:val="24"/>
                <w:szCs w:val="24"/>
                <w:lang w:val="en-US" w:eastAsia="zh-CN" w:bidi="ar-SA"/>
              </w:rPr>
              <w:t>、退换货处理：对于因质量问题、规格不符、近效期</w:t>
            </w:r>
            <w:r>
              <w:rPr>
                <w:rFonts w:hint="eastAsia" w:ascii="宋体" w:hAnsi="宋体" w:cs="宋体"/>
                <w:caps/>
                <w:kern w:val="2"/>
                <w:sz w:val="24"/>
                <w:szCs w:val="24"/>
                <w:lang w:val="en-US" w:eastAsia="zh-CN" w:bidi="ar-SA"/>
              </w:rPr>
              <w:t>、产品不符合医院需求及</w:t>
            </w:r>
            <w:r>
              <w:rPr>
                <w:rFonts w:hint="eastAsia" w:ascii="宋体" w:hAnsi="宋体" w:eastAsia="宋体" w:cs="宋体"/>
                <w:caps/>
                <w:kern w:val="2"/>
                <w:sz w:val="24"/>
                <w:szCs w:val="24"/>
                <w:lang w:val="en-US" w:eastAsia="zh-CN" w:bidi="ar-SA"/>
              </w:rPr>
              <w:t>医院误订等原因需要退换货的情况，参选人应积极配合，在接到医院通知后24小时内安排人员处理，并及时完成退换货流程，确保不影响医院正常使用。</w:t>
            </w:r>
          </w:p>
          <w:p w14:paraId="1D70C2AF">
            <w:pPr>
              <w:pStyle w:val="22"/>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aps/>
                <w:kern w:val="2"/>
                <w:sz w:val="24"/>
                <w:szCs w:val="24"/>
                <w:lang w:val="en-US" w:eastAsia="zh-CN" w:bidi="ar-SA"/>
              </w:rPr>
            </w:pPr>
            <w:r>
              <w:rPr>
                <w:rFonts w:hint="eastAsia" w:ascii="宋体" w:hAnsi="宋体" w:eastAsia="宋体" w:cs="宋体"/>
                <w:caps/>
                <w:kern w:val="2"/>
                <w:sz w:val="24"/>
                <w:szCs w:val="24"/>
                <w:lang w:val="en-US" w:eastAsia="zh-CN" w:bidi="ar-SA"/>
              </w:rPr>
              <w:t>1</w:t>
            </w:r>
            <w:r>
              <w:rPr>
                <w:rFonts w:hint="eastAsia" w:ascii="宋体" w:hAnsi="宋体" w:cs="宋体"/>
                <w:caps/>
                <w:kern w:val="2"/>
                <w:sz w:val="24"/>
                <w:szCs w:val="24"/>
                <w:lang w:val="en-US" w:eastAsia="zh-CN" w:bidi="ar-SA"/>
              </w:rPr>
              <w:t>1</w:t>
            </w:r>
            <w:r>
              <w:rPr>
                <w:rFonts w:hint="eastAsia" w:ascii="宋体" w:hAnsi="宋体" w:eastAsia="宋体" w:cs="宋体"/>
                <w:caps/>
                <w:kern w:val="2"/>
                <w:sz w:val="24"/>
                <w:szCs w:val="24"/>
                <w:lang w:val="en-US" w:eastAsia="zh-CN" w:bidi="ar-SA"/>
              </w:rPr>
              <w:t>、</w:t>
            </w:r>
            <w:r>
              <w:rPr>
                <w:rFonts w:hint="eastAsia" w:ascii="宋体" w:hAnsi="宋体" w:cs="宋体"/>
                <w:caps/>
                <w:kern w:val="2"/>
                <w:sz w:val="24"/>
                <w:szCs w:val="24"/>
                <w:lang w:val="en-US" w:eastAsia="zh-CN" w:bidi="ar-SA"/>
              </w:rPr>
              <w:t>参选人所配送的产品</w:t>
            </w:r>
            <w:r>
              <w:rPr>
                <w:rFonts w:hint="eastAsia" w:ascii="宋体" w:hAnsi="宋体" w:eastAsia="宋体" w:cs="宋体"/>
                <w:caps/>
                <w:kern w:val="2"/>
                <w:sz w:val="24"/>
                <w:szCs w:val="24"/>
                <w:lang w:val="en-US" w:eastAsia="zh-CN" w:bidi="ar-SA"/>
              </w:rPr>
              <w:t>，</w:t>
            </w:r>
            <w:r>
              <w:rPr>
                <w:rFonts w:hint="eastAsia" w:ascii="宋体" w:hAnsi="宋体" w:cs="宋体"/>
                <w:caps/>
                <w:kern w:val="2"/>
                <w:sz w:val="24"/>
                <w:szCs w:val="24"/>
                <w:lang w:val="en-US" w:eastAsia="zh-CN" w:bidi="ar-SA"/>
              </w:rPr>
              <w:t>运输储存条件应符合国家相关要求，</w:t>
            </w:r>
            <w:r>
              <w:rPr>
                <w:rFonts w:hint="eastAsia" w:ascii="宋体" w:hAnsi="宋体" w:eastAsia="宋体" w:cs="宋体"/>
                <w:caps/>
                <w:kern w:val="2"/>
                <w:sz w:val="24"/>
                <w:szCs w:val="24"/>
                <w:lang w:val="en-US" w:eastAsia="zh-CN" w:bidi="ar-SA"/>
              </w:rPr>
              <w:t>应适应于远距离运输、防潮、防震、防锈和防野蛮装卸，以确保货物安全无损运抵指定地点；</w:t>
            </w:r>
            <w:r>
              <w:rPr>
                <w:rFonts w:hint="eastAsia" w:ascii="宋体" w:hAnsi="宋体" w:cs="宋体"/>
                <w:caps/>
                <w:kern w:val="2"/>
                <w:sz w:val="24"/>
                <w:szCs w:val="24"/>
                <w:lang w:val="en-US" w:eastAsia="zh-CN" w:bidi="ar-SA"/>
              </w:rPr>
              <w:t>冷链产品</w:t>
            </w:r>
            <w:r>
              <w:rPr>
                <w:rFonts w:hint="eastAsia" w:ascii="宋体" w:hAnsi="宋体" w:eastAsia="宋体" w:cs="宋体"/>
                <w:caps/>
                <w:kern w:val="2"/>
                <w:sz w:val="24"/>
                <w:szCs w:val="24"/>
                <w:lang w:val="en-US" w:eastAsia="zh-CN" w:bidi="ar-SA"/>
              </w:rPr>
              <w:t>有实时在途运输</w:t>
            </w:r>
            <w:r>
              <w:rPr>
                <w:rFonts w:hint="eastAsia" w:ascii="宋体" w:hAnsi="宋体" w:cs="宋体"/>
                <w:caps/>
                <w:kern w:val="2"/>
                <w:sz w:val="24"/>
                <w:szCs w:val="24"/>
                <w:lang w:val="en-US" w:eastAsia="zh-CN" w:bidi="ar-SA"/>
              </w:rPr>
              <w:t>温湿</w:t>
            </w:r>
            <w:r>
              <w:rPr>
                <w:rFonts w:hint="eastAsia" w:ascii="宋体" w:hAnsi="宋体" w:eastAsia="宋体" w:cs="宋体"/>
                <w:caps/>
                <w:kern w:val="2"/>
                <w:sz w:val="24"/>
                <w:szCs w:val="24"/>
                <w:lang w:val="en-US" w:eastAsia="zh-CN" w:bidi="ar-SA"/>
              </w:rPr>
              <w:t>度记录，且冷链交接记录完整。</w:t>
            </w:r>
          </w:p>
          <w:p w14:paraId="04D797B5">
            <w:pPr>
              <w:spacing w:line="360" w:lineRule="auto"/>
              <w:ind w:firstLine="420" w:firstLineChars="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三、</w:t>
            </w:r>
            <w:r>
              <w:rPr>
                <w:rFonts w:hint="eastAsia" w:ascii="宋体" w:hAnsi="宋体" w:eastAsia="宋体" w:cs="宋体"/>
                <w:b/>
                <w:bCs/>
                <w:color w:val="auto"/>
                <w:sz w:val="24"/>
                <w:highlight w:val="none"/>
                <w:lang w:val="en-US" w:eastAsia="zh-Hans"/>
              </w:rPr>
              <w:t>检验试剂</w:t>
            </w:r>
            <w:r>
              <w:rPr>
                <w:rFonts w:hint="eastAsia" w:ascii="宋体" w:hAnsi="宋体" w:eastAsia="宋体" w:cs="宋体"/>
                <w:b/>
                <w:bCs/>
                <w:color w:val="auto"/>
                <w:sz w:val="24"/>
                <w:highlight w:val="none"/>
                <w:lang w:val="en-US" w:eastAsia="zh-CN"/>
              </w:rPr>
              <w:t>要求</w:t>
            </w:r>
          </w:p>
          <w:p w14:paraId="3A2DE593">
            <w:pPr>
              <w:pStyle w:val="22"/>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aps/>
                <w:kern w:val="2"/>
                <w:sz w:val="24"/>
                <w:szCs w:val="24"/>
                <w:lang w:val="en-US" w:eastAsia="zh-CN" w:bidi="ar-SA"/>
              </w:rPr>
            </w:pPr>
            <w:r>
              <w:rPr>
                <w:rFonts w:hint="eastAsia" w:ascii="宋体" w:hAnsi="宋体" w:eastAsia="宋体" w:cs="宋体"/>
                <w:caps/>
                <w:kern w:val="2"/>
                <w:sz w:val="24"/>
                <w:szCs w:val="24"/>
                <w:lang w:val="en-US" w:eastAsia="zh-CN" w:bidi="ar-SA"/>
              </w:rPr>
              <w:t>1、配套辅助耗材及报价完整性要求</w:t>
            </w:r>
          </w:p>
          <w:p w14:paraId="7D57EFBA">
            <w:pPr>
              <w:pStyle w:val="22"/>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aps/>
                <w:kern w:val="2"/>
                <w:sz w:val="24"/>
                <w:szCs w:val="24"/>
                <w:lang w:val="en-US" w:eastAsia="zh-CN" w:bidi="ar-SA"/>
              </w:rPr>
            </w:pPr>
            <w:r>
              <w:rPr>
                <w:rFonts w:hint="eastAsia" w:ascii="宋体" w:hAnsi="宋体" w:eastAsia="宋体" w:cs="宋体"/>
                <w:caps/>
                <w:kern w:val="2"/>
                <w:sz w:val="24"/>
                <w:szCs w:val="24"/>
                <w:lang w:val="en-US" w:eastAsia="zh-CN" w:bidi="ar-SA"/>
              </w:rPr>
              <w:t>1.1 所投检测试剂如需配套质控品、校准品、清洗液、稀释液、样本杯等完成检测所必需的全部辅助耗材，供应商须详细列明清单，明确注明是“免费提供”还是“需单独计费”。</w:t>
            </w:r>
          </w:p>
          <w:p w14:paraId="38B96392">
            <w:pPr>
              <w:pStyle w:val="22"/>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aps/>
                <w:kern w:val="2"/>
                <w:sz w:val="24"/>
                <w:szCs w:val="24"/>
                <w:lang w:val="en-US" w:eastAsia="zh-CN" w:bidi="ar-SA"/>
              </w:rPr>
            </w:pPr>
            <w:r>
              <w:rPr>
                <w:rFonts w:hint="eastAsia" w:ascii="宋体" w:hAnsi="宋体" w:eastAsia="宋体" w:cs="宋体"/>
                <w:caps/>
                <w:kern w:val="2"/>
                <w:sz w:val="24"/>
                <w:szCs w:val="24"/>
                <w:lang w:val="en-US" w:eastAsia="zh-CN" w:bidi="ar-SA"/>
              </w:rPr>
              <w:t>1.2 报价必须为完成该检测项目的完整闭合报价，包含检测试剂及上述所有配套耗材的全部费用。</w:t>
            </w:r>
          </w:p>
          <w:p w14:paraId="2EBAE5EE">
            <w:pPr>
              <w:pStyle w:val="22"/>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aps/>
                <w:kern w:val="2"/>
                <w:sz w:val="24"/>
                <w:szCs w:val="24"/>
                <w:lang w:val="en-US" w:eastAsia="zh-CN" w:bidi="ar-SA"/>
              </w:rPr>
            </w:pPr>
            <w:r>
              <w:rPr>
                <w:rFonts w:hint="eastAsia" w:ascii="宋体" w:hAnsi="宋体" w:eastAsia="宋体" w:cs="宋体"/>
                <w:caps/>
                <w:kern w:val="2"/>
                <w:sz w:val="24"/>
                <w:szCs w:val="24"/>
                <w:lang w:val="en-US" w:eastAsia="zh-CN" w:bidi="ar-SA"/>
              </w:rPr>
              <w:t>1.3 如中选后发现其遴选方案遗漏了影响项目正常开展的必备辅助耗材，中选人须在接到通知后10个工作日内无偿补齐，否则中选人须承担相应责任，合同一旦签订，中选人须无偿保证项目的正常开展，若因遗漏必备辅助耗材，导致项目无法开展的，遴选人有权单方解除合同，并追究其违约责任。</w:t>
            </w:r>
          </w:p>
          <w:p w14:paraId="798D3152">
            <w:pPr>
              <w:pStyle w:val="22"/>
              <w:keepNext w:val="0"/>
              <w:keepLines w:val="0"/>
              <w:pageBreakBefore w:val="0"/>
              <w:kinsoku/>
              <w:wordWrap/>
              <w:overflowPunct/>
              <w:topLinePunct w:val="0"/>
              <w:autoSpaceDE/>
              <w:autoSpaceDN/>
              <w:bidi w:val="0"/>
              <w:adjustRightInd/>
              <w:snapToGrid/>
              <w:spacing w:line="360" w:lineRule="auto"/>
              <w:ind w:firstLine="240" w:firstLineChars="100"/>
              <w:jc w:val="both"/>
              <w:textAlignment w:val="auto"/>
              <w:rPr>
                <w:rFonts w:hint="eastAsia" w:ascii="宋体" w:hAnsi="宋体" w:eastAsia="宋体" w:cs="宋体"/>
                <w:caps/>
                <w:kern w:val="2"/>
                <w:sz w:val="24"/>
                <w:szCs w:val="24"/>
                <w:lang w:val="en-US" w:eastAsia="zh-CN" w:bidi="ar-SA"/>
              </w:rPr>
            </w:pPr>
            <w:r>
              <w:rPr>
                <w:rFonts w:hint="eastAsia" w:ascii="宋体" w:hAnsi="宋体" w:eastAsia="宋体" w:cs="宋体"/>
                <w:caps/>
                <w:kern w:val="2"/>
                <w:sz w:val="24"/>
                <w:szCs w:val="24"/>
                <w:lang w:val="en-US" w:eastAsia="zh-CN" w:bidi="ar-SA"/>
              </w:rPr>
              <w:t>2、业绩要求</w:t>
            </w:r>
          </w:p>
          <w:p w14:paraId="35FBFD6A">
            <w:pPr>
              <w:pStyle w:val="22"/>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aps/>
                <w:color w:val="auto"/>
                <w:kern w:val="2"/>
                <w:sz w:val="24"/>
                <w:szCs w:val="24"/>
                <w:lang w:val="en-US" w:eastAsia="zh-CN" w:bidi="ar-SA"/>
              </w:rPr>
            </w:pPr>
            <w:r>
              <w:rPr>
                <w:rFonts w:hint="eastAsia" w:ascii="宋体" w:hAnsi="宋体" w:eastAsia="宋体" w:cs="宋体"/>
                <w:caps/>
                <w:color w:val="auto"/>
                <w:kern w:val="2"/>
                <w:sz w:val="24"/>
                <w:szCs w:val="24"/>
                <w:lang w:val="en-US" w:eastAsia="zh-CN" w:bidi="ar-SA"/>
              </w:rPr>
              <w:t>2.1 供应商须提供不少于3个与国内三级医院合作的，与本项目所投产品同品牌同品类的业绩证明。</w:t>
            </w:r>
          </w:p>
          <w:p w14:paraId="20DD8B7A">
            <w:pPr>
              <w:pStyle w:val="22"/>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aps/>
                <w:color w:val="auto"/>
                <w:kern w:val="2"/>
                <w:sz w:val="24"/>
                <w:szCs w:val="24"/>
                <w:lang w:val="en-US" w:eastAsia="zh-CN" w:bidi="ar-SA"/>
              </w:rPr>
            </w:pPr>
            <w:r>
              <w:rPr>
                <w:rFonts w:hint="eastAsia" w:ascii="宋体" w:hAnsi="宋体" w:eastAsia="宋体" w:cs="宋体"/>
                <w:caps/>
                <w:color w:val="auto"/>
                <w:kern w:val="2"/>
                <w:sz w:val="24"/>
                <w:szCs w:val="24"/>
                <w:lang w:val="en-US" w:eastAsia="zh-CN" w:bidi="ar-SA"/>
              </w:rPr>
              <w:t>2.2 有效业绩类型包括：①带双方盖章的合同关键页（含试剂清单、品牌规格）或发票复印件；②该医院等级为三级及以上的官网截图或上级批文复印件。</w:t>
            </w:r>
          </w:p>
          <w:p w14:paraId="51A06E28">
            <w:pPr>
              <w:pStyle w:val="22"/>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aps/>
                <w:color w:val="auto"/>
                <w:kern w:val="2"/>
                <w:sz w:val="24"/>
                <w:szCs w:val="24"/>
                <w:lang w:val="en-US" w:eastAsia="zh-CN" w:bidi="ar-SA"/>
              </w:rPr>
            </w:pPr>
            <w:r>
              <w:rPr>
                <w:rFonts w:hint="eastAsia" w:ascii="宋体" w:hAnsi="宋体" w:eastAsia="宋体" w:cs="宋体"/>
                <w:caps/>
                <w:color w:val="auto"/>
                <w:kern w:val="2"/>
                <w:sz w:val="24"/>
                <w:szCs w:val="24"/>
                <w:lang w:val="en-US" w:eastAsia="zh-CN" w:bidi="ar-SA"/>
              </w:rPr>
              <w:t>2.3 仅提供法人更名文件无实质业绩、或同一家医院多个合同计为1个业绩均视为无效。</w:t>
            </w:r>
          </w:p>
          <w:p w14:paraId="1B0CAB2F">
            <w:pPr>
              <w:pStyle w:val="22"/>
              <w:keepNext w:val="0"/>
              <w:keepLines w:val="0"/>
              <w:pageBreakBefore w:val="0"/>
              <w:kinsoku/>
              <w:wordWrap/>
              <w:overflowPunct/>
              <w:topLinePunct w:val="0"/>
              <w:autoSpaceDE/>
              <w:autoSpaceDN/>
              <w:bidi w:val="0"/>
              <w:adjustRightInd/>
              <w:snapToGrid/>
              <w:spacing w:line="360" w:lineRule="auto"/>
              <w:ind w:firstLine="240" w:firstLineChars="100"/>
              <w:jc w:val="both"/>
              <w:textAlignment w:val="auto"/>
              <w:rPr>
                <w:rFonts w:hint="eastAsia" w:ascii="宋体" w:hAnsi="宋体" w:eastAsia="宋体" w:cs="宋体"/>
                <w:caps/>
                <w:kern w:val="2"/>
                <w:sz w:val="24"/>
                <w:szCs w:val="24"/>
                <w:lang w:val="en-US" w:eastAsia="zh-CN" w:bidi="ar-SA"/>
              </w:rPr>
            </w:pPr>
            <w:r>
              <w:rPr>
                <w:rFonts w:hint="eastAsia" w:ascii="宋体" w:hAnsi="宋体" w:eastAsia="宋体" w:cs="宋体"/>
                <w:caps/>
                <w:kern w:val="2"/>
                <w:sz w:val="24"/>
                <w:szCs w:val="24"/>
                <w:lang w:val="en-US" w:eastAsia="zh-CN" w:bidi="ar-SA"/>
              </w:rPr>
              <w:t>3、室间质评要求</w:t>
            </w:r>
          </w:p>
          <w:p w14:paraId="66338B79">
            <w:pPr>
              <w:pStyle w:val="22"/>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aps/>
                <w:kern w:val="2"/>
                <w:sz w:val="24"/>
                <w:szCs w:val="24"/>
                <w:lang w:val="en-US" w:eastAsia="zh-CN" w:bidi="ar-SA"/>
              </w:rPr>
            </w:pPr>
            <w:r>
              <w:rPr>
                <w:rFonts w:hint="eastAsia" w:ascii="宋体" w:hAnsi="宋体" w:eastAsia="宋体" w:cs="宋体"/>
                <w:caps/>
                <w:kern w:val="2"/>
                <w:sz w:val="24"/>
                <w:szCs w:val="24"/>
                <w:lang w:val="en-US" w:eastAsia="zh-CN" w:bidi="ar-SA"/>
              </w:rPr>
              <w:t>3.1 所投检测项目在国家临检中心室间质评中有独立分组的，必须提供所投试剂及配套检测系统，近三年连续参加国家室间质评通过的报告。</w:t>
            </w:r>
          </w:p>
          <w:p w14:paraId="51167C12">
            <w:pPr>
              <w:pStyle w:val="22"/>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aps/>
                <w:kern w:val="2"/>
                <w:sz w:val="24"/>
                <w:szCs w:val="24"/>
                <w:lang w:val="en-US" w:eastAsia="zh-CN" w:bidi="ar-SA"/>
              </w:rPr>
            </w:pPr>
            <w:r>
              <w:rPr>
                <w:rFonts w:hint="eastAsia" w:ascii="宋体" w:hAnsi="宋体" w:eastAsia="宋体" w:cs="宋体"/>
                <w:caps/>
                <w:kern w:val="2"/>
                <w:sz w:val="24"/>
                <w:szCs w:val="24"/>
                <w:lang w:val="en-US" w:eastAsia="zh-CN" w:bidi="ar-SA"/>
              </w:rPr>
              <w:t>3.2 如该检测系统上市或该项目开展不满三年，须提供上市以来所有年份的质评通过证明，且不得少于最近1个完整年度的报告，并附项目说明。</w:t>
            </w:r>
          </w:p>
          <w:p w14:paraId="650C4301">
            <w:pPr>
              <w:spacing w:line="360" w:lineRule="auto"/>
              <w:ind w:firstLine="480" w:firstLineChars="200"/>
              <w:rPr>
                <w:rFonts w:hint="eastAsia" w:ascii="宋体" w:hAnsi="宋体" w:eastAsia="宋体" w:cs="宋体"/>
                <w:caps/>
                <w:kern w:val="2"/>
                <w:sz w:val="24"/>
                <w:szCs w:val="24"/>
                <w:lang w:val="en-US" w:eastAsia="zh-CN" w:bidi="ar-SA"/>
              </w:rPr>
            </w:pPr>
            <w:r>
              <w:rPr>
                <w:rFonts w:hint="eastAsia" w:ascii="宋体" w:hAnsi="宋体" w:eastAsia="宋体" w:cs="宋体"/>
                <w:caps/>
                <w:kern w:val="2"/>
                <w:sz w:val="24"/>
                <w:szCs w:val="24"/>
                <w:lang w:val="en-US" w:eastAsia="zh-CN" w:bidi="ar-SA"/>
              </w:rPr>
              <w:t>3.3 中选供应商须书面承诺，在排除科室人员操作失误、非试剂原因的仪器故障等非产品因素后，确保其试剂在配套系统上能够通过之后遴选人参加的每年的国家室间质评。若非院方原因导致遴选人参加的国家室间质评该计划未通过，视为严重违约，遴选人有权终止合同并保留索赔权利。</w:t>
            </w:r>
          </w:p>
          <w:p w14:paraId="1D12F173">
            <w:pPr>
              <w:spacing w:line="360" w:lineRule="auto"/>
              <w:rPr>
                <w:rFonts w:hint="default" w:ascii="宋体" w:hAnsi="宋体" w:eastAsia="宋体" w:cs="宋体"/>
                <w:b/>
                <w:bCs/>
                <w:color w:val="auto"/>
                <w:sz w:val="24"/>
                <w:highlight w:val="none"/>
                <w:lang w:val="en-US" w:eastAsia="zh-CN"/>
              </w:rPr>
            </w:pPr>
            <w:r>
              <w:rPr>
                <w:rFonts w:hint="eastAsia" w:ascii="宋体" w:hAnsi="宋体" w:eastAsia="宋体" w:cs="宋体"/>
                <w:b/>
                <w:bCs/>
                <w:caps/>
                <w:kern w:val="2"/>
                <w:sz w:val="24"/>
                <w:szCs w:val="24"/>
                <w:lang w:val="en-US" w:eastAsia="zh-CN" w:bidi="ar-SA"/>
              </w:rPr>
              <w:t>四、</w:t>
            </w:r>
            <w:r>
              <w:rPr>
                <w:rFonts w:hint="eastAsia" w:ascii="宋体" w:hAnsi="宋体" w:eastAsia="宋体" w:cs="宋体"/>
                <w:b/>
                <w:bCs/>
                <w:color w:val="auto"/>
                <w:sz w:val="24"/>
                <w:highlight w:val="none"/>
                <w:lang w:val="en-US" w:eastAsia="zh-CN"/>
              </w:rPr>
              <w:t>供货分配原则</w:t>
            </w:r>
          </w:p>
          <w:p w14:paraId="047E003D">
            <w:pPr>
              <w:spacing w:line="360" w:lineRule="auto"/>
              <w:ind w:firstLine="420" w:firstLineChars="0"/>
              <w:rPr>
                <w:rFonts w:hint="default" w:ascii="宋体" w:hAnsi="宋体" w:eastAsia="宋体" w:cs="宋体"/>
                <w:caps/>
                <w:kern w:val="2"/>
                <w:sz w:val="24"/>
                <w:szCs w:val="24"/>
                <w:lang w:val="en-US" w:eastAsia="zh-CN" w:bidi="ar-SA"/>
              </w:rPr>
            </w:pPr>
            <w:r>
              <w:rPr>
                <w:rFonts w:hint="eastAsia" w:ascii="宋体" w:hAnsi="宋体" w:eastAsia="宋体" w:cs="宋体"/>
                <w:color w:val="auto"/>
                <w:sz w:val="24"/>
                <w:highlight w:val="none"/>
                <w:lang w:val="en-US" w:eastAsia="zh-CN"/>
              </w:rPr>
              <w:t>服务期内供货分配原则：原则上各中选人配送各自单项报价最低的产品，配送数量以采购人实际发生数量为准，若出现多家中选人产品报价相同的，则优先选择中选数量排名靠前的中选人进行配送。</w:t>
            </w:r>
          </w:p>
        </w:tc>
      </w:tr>
      <w:tr w14:paraId="2076F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trPr>
        <w:tc>
          <w:tcPr>
            <w:tcW w:w="828" w:type="dxa"/>
            <w:tcBorders>
              <w:left w:val="single" w:color="auto" w:sz="8" w:space="0"/>
            </w:tcBorders>
            <w:vAlign w:val="center"/>
          </w:tcPr>
          <w:p w14:paraId="27E809C5">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vAlign w:val="center"/>
          </w:tcPr>
          <w:p w14:paraId="2F941C98">
            <w:pPr>
              <w:spacing w:line="460" w:lineRule="exact"/>
              <w:jc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报价要求</w:t>
            </w:r>
          </w:p>
          <w:p w14:paraId="00CD394F">
            <w:pPr>
              <w:spacing w:line="460" w:lineRule="exact"/>
              <w:jc w:val="center"/>
              <w:rPr>
                <w:rFonts w:hint="eastAsia" w:ascii="宋体" w:hAnsi="宋体" w:eastAsia="宋体" w:cs="Times New Roman"/>
                <w:color w:val="000000"/>
                <w:sz w:val="24"/>
                <w:szCs w:val="24"/>
                <w:lang w:val="en-US" w:eastAsia="zh-CN"/>
              </w:rPr>
            </w:pPr>
            <w:r>
              <w:rPr>
                <w:rFonts w:hint="eastAsia" w:ascii="宋体" w:hAnsi="宋体" w:cs="Times New Roman"/>
                <w:color w:val="000000"/>
                <w:sz w:val="24"/>
                <w:szCs w:val="24"/>
                <w:lang w:val="en-US" w:eastAsia="zh-CN"/>
              </w:rPr>
              <w:t>（实质性要求）</w:t>
            </w:r>
          </w:p>
        </w:tc>
        <w:tc>
          <w:tcPr>
            <w:tcW w:w="6432" w:type="dxa"/>
            <w:tcBorders>
              <w:left w:val="single" w:color="auto" w:sz="4" w:space="0"/>
              <w:right w:val="single" w:color="auto" w:sz="8" w:space="0"/>
            </w:tcBorders>
            <w:vAlign w:val="center"/>
          </w:tcPr>
          <w:p w14:paraId="10079875">
            <w:pPr>
              <w:pStyle w:val="12"/>
              <w:keepNext w:val="0"/>
              <w:keepLines w:val="0"/>
              <w:widowControl/>
              <w:numPr>
                <w:ilvl w:val="0"/>
                <w:numId w:val="3"/>
              </w:numPr>
              <w:suppressLineNumbers w:val="0"/>
              <w:shd w:val="clear" w:fill="FFFFFF"/>
              <w:spacing w:before="0" w:beforeAutospacing="0" w:after="0" w:afterAutospacing="0" w:line="435" w:lineRule="atLeast"/>
              <w:ind w:right="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的报价是其响应本项目要求的全部工作内容的价格体现或者结算标准，包括完成本项目所需的一切费用。供应商对采购内容报价要求中的每一项报价内容只允许有一个报价，任何有选择或可调整的报价将不予接受。</w:t>
            </w:r>
          </w:p>
          <w:p w14:paraId="3C8E9079">
            <w:pPr>
              <w:pStyle w:val="12"/>
              <w:keepNext w:val="0"/>
              <w:keepLines w:val="0"/>
              <w:widowControl/>
              <w:numPr>
                <w:ilvl w:val="0"/>
                <w:numId w:val="3"/>
              </w:numPr>
              <w:suppressLineNumbers w:val="0"/>
              <w:shd w:val="clear" w:fill="FFFFFF"/>
              <w:spacing w:before="0" w:beforeAutospacing="0" w:after="0" w:afterAutospacing="0" w:line="435" w:lineRule="atLeast"/>
              <w:ind w:right="0"/>
              <w:jc w:val="lef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供应商以人民币报价</w:t>
            </w:r>
            <w:r>
              <w:rPr>
                <w:rFonts w:hint="eastAsia" w:cs="宋体"/>
                <w:kern w:val="2"/>
                <w:sz w:val="24"/>
                <w:szCs w:val="24"/>
                <w:lang w:val="en-US" w:eastAsia="zh-CN" w:bidi="ar-SA"/>
              </w:rPr>
              <w:t>，</w:t>
            </w:r>
            <w:r>
              <w:rPr>
                <w:rFonts w:hint="eastAsia" w:ascii="宋体" w:hAnsi="宋体" w:eastAsia="宋体" w:cs="Times New Roman"/>
                <w:sz w:val="24"/>
                <w:lang w:val="en-US" w:eastAsia="zh-CN"/>
              </w:rPr>
              <w:t>报价包含管理费、人工费、税金等履约过程涉及的所有费用。</w:t>
            </w:r>
          </w:p>
          <w:p w14:paraId="280A8A84">
            <w:pPr>
              <w:pStyle w:val="12"/>
              <w:keepNext w:val="0"/>
              <w:keepLines w:val="0"/>
              <w:widowControl/>
              <w:numPr>
                <w:ilvl w:val="0"/>
                <w:numId w:val="3"/>
              </w:numPr>
              <w:suppressLineNumbers w:val="0"/>
              <w:shd w:val="clear" w:fill="FFFFFF"/>
              <w:spacing w:before="0" w:beforeAutospacing="0" w:after="0" w:afterAutospacing="0" w:line="435" w:lineRule="atLeast"/>
              <w:ind w:right="0"/>
              <w:jc w:val="left"/>
              <w:rPr>
                <w:rFonts w:hint="default" w:ascii="宋体" w:hAnsi="宋体" w:eastAsia="宋体" w:cs="宋体"/>
                <w:kern w:val="2"/>
                <w:sz w:val="24"/>
                <w:szCs w:val="24"/>
                <w:lang w:val="en-US" w:eastAsia="zh-CN" w:bidi="ar-SA"/>
              </w:rPr>
            </w:pPr>
            <w:r>
              <w:rPr>
                <w:rFonts w:hint="eastAsia" w:cs="Times New Roman"/>
                <w:sz w:val="24"/>
                <w:lang w:val="en-US" w:eastAsia="zh-CN"/>
              </w:rPr>
              <w:t>供应商根据公司配送品目按照平台当月挂网价进行报价，无需全部响应。</w:t>
            </w:r>
          </w:p>
        </w:tc>
      </w:tr>
      <w:tr w14:paraId="198D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8" w:type="dxa"/>
            <w:tcBorders>
              <w:left w:val="single" w:color="auto" w:sz="8" w:space="0"/>
            </w:tcBorders>
            <w:vAlign w:val="center"/>
          </w:tcPr>
          <w:p w14:paraId="5B3C482C">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vAlign w:val="center"/>
          </w:tcPr>
          <w:p w14:paraId="0FE15E22">
            <w:pPr>
              <w:spacing w:line="460" w:lineRule="exact"/>
              <w:jc w:val="center"/>
              <w:rPr>
                <w:rFonts w:hint="eastAsia" w:ascii="宋体" w:hAnsi="宋体" w:eastAsia="宋体" w:cs="Times New Roman"/>
                <w:color w:val="000000"/>
                <w:sz w:val="24"/>
                <w:szCs w:val="24"/>
              </w:rPr>
            </w:pPr>
            <w:r>
              <w:rPr>
                <w:rFonts w:hint="eastAsia" w:ascii="宋体" w:hAnsi="宋体" w:cs="Times New Roman"/>
                <w:color w:val="000000"/>
                <w:sz w:val="24"/>
                <w:szCs w:val="24"/>
                <w:lang w:eastAsia="zh-CN"/>
              </w:rPr>
              <w:t>采购</w:t>
            </w:r>
            <w:r>
              <w:rPr>
                <w:rFonts w:hint="eastAsia" w:ascii="宋体" w:hAnsi="宋体" w:eastAsia="宋体" w:cs="Times New Roman"/>
                <w:color w:val="000000"/>
                <w:sz w:val="24"/>
                <w:szCs w:val="24"/>
              </w:rPr>
              <w:t>文件要求</w:t>
            </w:r>
          </w:p>
        </w:tc>
        <w:tc>
          <w:tcPr>
            <w:tcW w:w="6432" w:type="dxa"/>
            <w:tcBorders>
              <w:left w:val="single" w:color="auto" w:sz="4" w:space="0"/>
              <w:right w:val="single" w:color="auto" w:sz="8" w:space="0"/>
            </w:tcBorders>
            <w:vAlign w:val="center"/>
          </w:tcPr>
          <w:p w14:paraId="58F9119D">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1、</w:t>
            </w:r>
            <w:r>
              <w:rPr>
                <w:rFonts w:hint="eastAsia" w:ascii="宋体" w:hAnsi="宋体" w:cs="宋体"/>
                <w:kern w:val="0"/>
                <w:sz w:val="24"/>
                <w:u w:val="none"/>
                <w:lang w:val="en-US" w:eastAsia="zh-CN"/>
              </w:rPr>
              <w:t>提供有效年检的</w:t>
            </w:r>
            <w:r>
              <w:rPr>
                <w:rFonts w:hint="eastAsia" w:ascii="宋体" w:hAnsi="宋体" w:eastAsia="宋体" w:cs="宋体"/>
                <w:kern w:val="0"/>
                <w:sz w:val="24"/>
                <w:u w:val="none"/>
                <w:lang w:val="en-US" w:eastAsia="zh-CN"/>
              </w:rPr>
              <w:t>营业执照</w:t>
            </w:r>
            <w:r>
              <w:rPr>
                <w:rFonts w:hint="eastAsia" w:ascii="宋体" w:hAnsi="宋体" w:cs="宋体"/>
                <w:kern w:val="0"/>
                <w:sz w:val="24"/>
                <w:u w:val="none"/>
                <w:lang w:val="en-US" w:eastAsia="zh-CN"/>
              </w:rPr>
              <w:t>（副本复印件）及相关资质证明材料</w:t>
            </w:r>
          </w:p>
          <w:p w14:paraId="287DD081">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0"/>
                <w:sz w:val="24"/>
                <w:u w:val="none"/>
                <w:lang w:val="en-US" w:eastAsia="zh-CN"/>
              </w:rPr>
              <w:t>2</w:t>
            </w:r>
            <w:r>
              <w:rPr>
                <w:rFonts w:hint="eastAsia" w:ascii="宋体" w:hAnsi="宋体" w:eastAsia="宋体" w:cs="宋体"/>
                <w:kern w:val="2"/>
                <w:sz w:val="24"/>
                <w:szCs w:val="24"/>
                <w:lang w:val="en-US" w:eastAsia="zh-CN" w:bidi="ar-SA"/>
              </w:rPr>
              <w:t>、法人授权书原件</w:t>
            </w:r>
          </w:p>
          <w:p w14:paraId="6A1EEEB3">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3、承诺函相关附件</w:t>
            </w:r>
          </w:p>
          <w:p w14:paraId="7FD7C2C0">
            <w:pPr>
              <w:spacing w:line="360" w:lineRule="auto"/>
              <w:ind w:left="0" w:leftChars="0"/>
              <w:jc w:val="both"/>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highlight w:val="none"/>
                <w:lang w:val="en-US" w:eastAsia="zh-CN" w:bidi="ar-SA"/>
              </w:rPr>
              <w:t>4、</w:t>
            </w:r>
            <w:r>
              <w:rPr>
                <w:rFonts w:hint="eastAsia" w:ascii="宋体" w:hAnsi="宋体" w:eastAsia="宋体" w:cs="宋体"/>
                <w:kern w:val="2"/>
                <w:sz w:val="24"/>
                <w:szCs w:val="24"/>
                <w:lang w:val="en-US" w:eastAsia="zh-CN" w:bidi="ar-SA"/>
              </w:rPr>
              <w:t>技术服务及商务要求应答表</w:t>
            </w:r>
          </w:p>
          <w:p w14:paraId="193A08B3">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5、服务方案</w:t>
            </w:r>
            <w:r>
              <w:rPr>
                <w:rFonts w:hint="eastAsia" w:ascii="宋体" w:hAnsi="宋体" w:cs="宋体"/>
                <w:kern w:val="2"/>
                <w:sz w:val="24"/>
                <w:szCs w:val="24"/>
                <w:lang w:val="en-US" w:eastAsia="zh-CN" w:bidi="ar-SA"/>
              </w:rPr>
              <w:t>、产品相关资料、售后服务方案</w:t>
            </w:r>
          </w:p>
          <w:p w14:paraId="6AF03FEA">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6、相关业绩</w:t>
            </w:r>
            <w:r>
              <w:rPr>
                <w:rFonts w:hint="eastAsia" w:ascii="宋体" w:hAnsi="宋体" w:cs="宋体"/>
                <w:kern w:val="2"/>
                <w:sz w:val="24"/>
                <w:szCs w:val="24"/>
                <w:lang w:val="en-US" w:eastAsia="zh-CN" w:bidi="ar-SA"/>
              </w:rPr>
              <w:t>证明材料</w:t>
            </w:r>
          </w:p>
          <w:p w14:paraId="1BE77527">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w:t>
            </w:r>
            <w:r>
              <w:rPr>
                <w:rFonts w:hint="eastAsia" w:ascii="宋体" w:hAnsi="宋体" w:cs="宋体"/>
                <w:kern w:val="2"/>
                <w:sz w:val="24"/>
                <w:szCs w:val="24"/>
                <w:lang w:val="en-US" w:eastAsia="zh-CN" w:bidi="ar-SA"/>
              </w:rPr>
              <w:t>报价表</w:t>
            </w:r>
          </w:p>
          <w:p w14:paraId="1074FB35">
            <w:pPr>
              <w:spacing w:line="360" w:lineRule="auto"/>
              <w:ind w:left="120" w:leftChars="92"/>
              <w:jc w:val="left"/>
              <w:rPr>
                <w:rFonts w:hint="eastAsia" w:eastAsia="宋体"/>
                <w:lang w:eastAsia="zh-CN"/>
              </w:rPr>
            </w:pPr>
            <w:r>
              <w:rPr>
                <w:rFonts w:hint="eastAsia" w:ascii="宋体" w:hAnsi="宋体"/>
                <w:color w:val="FF0000"/>
                <w:sz w:val="24"/>
              </w:rPr>
              <w:t>响应文件：</w:t>
            </w:r>
            <w:r>
              <w:rPr>
                <w:rFonts w:hint="eastAsia" w:ascii="宋体" w:hAnsi="宋体"/>
                <w:color w:val="FF0000"/>
                <w:sz w:val="24"/>
                <w:lang w:eastAsia="zh-CN"/>
              </w:rPr>
              <w:t>需用中文编制，</w:t>
            </w:r>
            <w:r>
              <w:rPr>
                <w:rFonts w:hint="eastAsia" w:ascii="宋体" w:hAnsi="宋体"/>
                <w:color w:val="FF0000"/>
                <w:sz w:val="24"/>
                <w:lang w:val="en-US" w:eastAsia="zh-CN"/>
              </w:rPr>
              <w:t>A4纸印制、胶装，</w:t>
            </w:r>
            <w:r>
              <w:rPr>
                <w:rFonts w:hint="eastAsia" w:ascii="宋体" w:hAnsi="宋体"/>
                <w:color w:val="FF0000"/>
                <w:sz w:val="24"/>
              </w:rPr>
              <w:t>1套正本，</w:t>
            </w:r>
            <w:r>
              <w:rPr>
                <w:rFonts w:hint="eastAsia" w:ascii="宋体" w:hAnsi="宋体"/>
                <w:color w:val="FF0000"/>
                <w:sz w:val="24"/>
                <w:lang w:val="en-US" w:eastAsia="zh-CN"/>
              </w:rPr>
              <w:t>1</w:t>
            </w:r>
            <w:r>
              <w:rPr>
                <w:rFonts w:hint="eastAsia" w:ascii="宋体" w:hAnsi="宋体"/>
                <w:color w:val="FF0000"/>
                <w:sz w:val="24"/>
              </w:rPr>
              <w:t>套副本</w:t>
            </w:r>
            <w:r>
              <w:rPr>
                <w:rFonts w:hint="eastAsia" w:ascii="宋体" w:hAnsi="宋体"/>
                <w:color w:val="FF0000"/>
                <w:sz w:val="24"/>
                <w:lang w:eastAsia="zh-CN"/>
              </w:rPr>
              <w:t>，每页需加盖公司鲜章</w:t>
            </w:r>
            <w:r>
              <w:rPr>
                <w:rFonts w:hint="eastAsia" w:ascii="宋体" w:hAnsi="宋体"/>
                <w:color w:val="FF0000"/>
                <w:sz w:val="24"/>
              </w:rPr>
              <w:t>。以上材料密封</w:t>
            </w:r>
            <w:r>
              <w:rPr>
                <w:rFonts w:hint="eastAsia" w:ascii="宋体" w:hAnsi="宋体"/>
                <w:color w:val="FF0000"/>
                <w:sz w:val="24"/>
                <w:lang w:eastAsia="zh-CN"/>
              </w:rPr>
              <w:t>包装</w:t>
            </w:r>
            <w:r>
              <w:rPr>
                <w:rFonts w:hint="eastAsia" w:ascii="宋体" w:hAnsi="宋体"/>
                <w:color w:val="FF0000"/>
                <w:sz w:val="24"/>
              </w:rPr>
              <w:t>，封口加盖公章，</w:t>
            </w:r>
            <w:r>
              <w:rPr>
                <w:rFonts w:hint="eastAsia" w:ascii="宋体" w:hAnsi="宋体"/>
                <w:color w:val="FF0000"/>
                <w:sz w:val="24"/>
                <w:lang w:eastAsia="zh-CN"/>
              </w:rPr>
              <w:t>副本可用正本</w:t>
            </w:r>
            <w:r>
              <w:rPr>
                <w:rFonts w:hint="eastAsia" w:ascii="宋体" w:hAnsi="宋体"/>
                <w:color w:val="FF0000"/>
                <w:sz w:val="24"/>
              </w:rPr>
              <w:t>复印件。</w:t>
            </w:r>
            <w:r>
              <w:rPr>
                <w:rFonts w:hint="eastAsia" w:ascii="宋体" w:hAnsi="宋体"/>
                <w:color w:val="FF0000"/>
                <w:sz w:val="24"/>
                <w:lang w:eastAsia="zh-CN"/>
              </w:rPr>
              <w:t>（未按要求制作文件视为无效遴选）</w:t>
            </w:r>
          </w:p>
        </w:tc>
      </w:tr>
      <w:tr w14:paraId="3D5E7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8" w:type="dxa"/>
            <w:tcBorders>
              <w:left w:val="single" w:color="auto" w:sz="8" w:space="0"/>
            </w:tcBorders>
            <w:vAlign w:val="center"/>
          </w:tcPr>
          <w:p w14:paraId="49DA7A0C">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vAlign w:val="center"/>
          </w:tcPr>
          <w:p w14:paraId="4097A5B4">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递交</w:t>
            </w:r>
            <w:r>
              <w:rPr>
                <w:rFonts w:hint="eastAsia" w:ascii="宋体" w:hAnsi="宋体" w:cs="Times New Roman"/>
                <w:color w:val="000000"/>
                <w:sz w:val="24"/>
                <w:szCs w:val="24"/>
                <w:lang w:eastAsia="zh-CN"/>
              </w:rPr>
              <w:t>遴选</w:t>
            </w:r>
            <w:r>
              <w:rPr>
                <w:rFonts w:hint="eastAsia" w:ascii="宋体" w:hAnsi="宋体" w:eastAsia="宋体" w:cs="Times New Roman"/>
                <w:color w:val="000000"/>
                <w:sz w:val="24"/>
                <w:szCs w:val="24"/>
              </w:rPr>
              <w:t>文件截止时间及地点</w:t>
            </w:r>
          </w:p>
        </w:tc>
        <w:tc>
          <w:tcPr>
            <w:tcW w:w="6432" w:type="dxa"/>
            <w:tcBorders>
              <w:left w:val="single" w:color="auto" w:sz="4" w:space="0"/>
              <w:right w:val="single" w:color="auto" w:sz="8" w:space="0"/>
            </w:tcBorders>
            <w:vAlign w:val="center"/>
          </w:tcPr>
          <w:p w14:paraId="01E80894">
            <w:pPr>
              <w:spacing w:line="460" w:lineRule="exact"/>
              <w:jc w:val="both"/>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olor w:val="000000"/>
                <w:sz w:val="24"/>
                <w:szCs w:val="24"/>
                <w:lang w:val="en-US" w:eastAsia="zh-CN"/>
              </w:rPr>
              <w:t>1.</w:t>
            </w:r>
            <w:r>
              <w:rPr>
                <w:rFonts w:hint="eastAsia" w:ascii="宋体" w:hAnsi="宋体" w:eastAsia="宋体"/>
                <w:color w:val="000000"/>
                <w:sz w:val="24"/>
                <w:szCs w:val="24"/>
              </w:rPr>
              <w:t>递交</w:t>
            </w:r>
            <w:r>
              <w:rPr>
                <w:rFonts w:hint="eastAsia" w:ascii="宋体" w:hAnsi="宋体"/>
                <w:color w:val="000000"/>
                <w:sz w:val="24"/>
                <w:szCs w:val="24"/>
                <w:lang w:eastAsia="zh-CN"/>
              </w:rPr>
              <w:t>遴选</w:t>
            </w:r>
            <w:r>
              <w:rPr>
                <w:rFonts w:hint="eastAsia" w:ascii="宋体" w:hAnsi="宋体" w:eastAsia="宋体"/>
                <w:color w:val="000000"/>
                <w:sz w:val="24"/>
                <w:szCs w:val="24"/>
              </w:rPr>
              <w:t>文件截止时间为：</w:t>
            </w:r>
            <w:r>
              <w:rPr>
                <w:rFonts w:hint="eastAsia" w:ascii="宋体" w:hAnsi="宋体" w:eastAsia="宋体" w:cs="Times New Roman"/>
                <w:color w:val="000000"/>
                <w:sz w:val="24"/>
                <w:szCs w:val="24"/>
              </w:rPr>
              <w:t>202</w:t>
            </w:r>
            <w:r>
              <w:rPr>
                <w:rFonts w:hint="eastAsia" w:ascii="宋体" w:hAnsi="宋体" w:cs="Times New Roman"/>
                <w:color w:val="000000"/>
                <w:sz w:val="24"/>
                <w:szCs w:val="24"/>
                <w:lang w:val="en-US" w:eastAsia="zh-CN"/>
              </w:rPr>
              <w:t>6</w:t>
            </w:r>
            <w:r>
              <w:rPr>
                <w:rFonts w:hint="eastAsia" w:ascii="宋体" w:hAnsi="宋体" w:eastAsia="宋体" w:cs="Times New Roman"/>
                <w:color w:val="000000"/>
                <w:sz w:val="24"/>
                <w:szCs w:val="24"/>
              </w:rPr>
              <w:t>年</w:t>
            </w:r>
            <w:r>
              <w:rPr>
                <w:rFonts w:hint="eastAsia" w:ascii="宋体" w:hAnsi="宋体" w:cs="Times New Roman"/>
                <w:color w:val="000000"/>
                <w:sz w:val="24"/>
                <w:szCs w:val="24"/>
                <w:lang w:val="en-US" w:eastAsia="zh-CN"/>
              </w:rPr>
              <w:t>6</w:t>
            </w:r>
            <w:r>
              <w:rPr>
                <w:rFonts w:hint="eastAsia" w:ascii="宋体" w:hAnsi="宋体" w:eastAsia="宋体" w:cs="Times New Roman"/>
                <w:color w:val="000000"/>
                <w:sz w:val="24"/>
                <w:szCs w:val="24"/>
              </w:rPr>
              <w:t>月</w:t>
            </w:r>
            <w:r>
              <w:rPr>
                <w:rFonts w:hint="eastAsia" w:ascii="宋体" w:hAnsi="宋体" w:cs="Times New Roman"/>
                <w:color w:val="000000"/>
                <w:sz w:val="24"/>
                <w:szCs w:val="24"/>
                <w:lang w:val="en-US" w:eastAsia="zh-CN"/>
              </w:rPr>
              <w:t>9</w:t>
            </w:r>
            <w:r>
              <w:rPr>
                <w:rFonts w:hint="eastAsia" w:ascii="宋体" w:hAnsi="宋体" w:eastAsia="宋体" w:cs="Times New Roman"/>
                <w:color w:val="000000"/>
                <w:sz w:val="24"/>
                <w:szCs w:val="24"/>
              </w:rPr>
              <w:t>日</w:t>
            </w:r>
            <w:r>
              <w:rPr>
                <w:rFonts w:hint="eastAsia" w:ascii="宋体" w:hAnsi="宋体" w:cs="Times New Roman"/>
                <w:color w:val="000000"/>
                <w:sz w:val="24"/>
                <w:szCs w:val="24"/>
                <w:lang w:val="en-US" w:eastAsia="zh-CN"/>
              </w:rPr>
              <w:t>9</w:t>
            </w:r>
            <w:r>
              <w:rPr>
                <w:rFonts w:hint="eastAsia" w:ascii="宋体" w:hAnsi="宋体" w:eastAsia="宋体" w:cs="Times New Roman"/>
                <w:color w:val="000000"/>
                <w:sz w:val="24"/>
                <w:szCs w:val="24"/>
                <w:lang w:val="en-US" w:eastAsia="zh-CN"/>
              </w:rPr>
              <w:t>:</w:t>
            </w:r>
            <w:r>
              <w:rPr>
                <w:rFonts w:hint="eastAsia" w:ascii="宋体" w:hAnsi="宋体" w:cs="Times New Roman"/>
                <w:color w:val="000000"/>
                <w:sz w:val="24"/>
                <w:szCs w:val="24"/>
                <w:lang w:val="en-US" w:eastAsia="zh-CN"/>
              </w:rPr>
              <w:t>3</w:t>
            </w:r>
            <w:r>
              <w:rPr>
                <w:rFonts w:hint="eastAsia" w:ascii="宋体" w:hAnsi="宋体" w:eastAsia="宋体" w:cs="Times New Roman"/>
                <w:kern w:val="0"/>
                <w:sz w:val="24"/>
                <w:lang w:val="en-US" w:eastAsia="zh-CN"/>
              </w:rPr>
              <w:t>0（节假日除外）</w:t>
            </w:r>
          </w:p>
          <w:p w14:paraId="1C83AC08">
            <w:pPr>
              <w:spacing w:line="460" w:lineRule="exact"/>
              <w:jc w:val="both"/>
              <w:rPr>
                <w:rFonts w:hint="eastAsia" w:ascii="宋体" w:hAnsi="宋体"/>
                <w:sz w:val="24"/>
              </w:rPr>
            </w:pPr>
            <w:r>
              <w:rPr>
                <w:rFonts w:hint="eastAsia" w:ascii="宋体" w:hAnsi="宋体" w:cs="宋体"/>
                <w:kern w:val="0"/>
                <w:sz w:val="24"/>
              </w:rPr>
              <w:t>2.</w:t>
            </w:r>
            <w:r>
              <w:rPr>
                <w:rFonts w:hint="eastAsia" w:ascii="宋体" w:hAnsi="宋体"/>
                <w:kern w:val="0"/>
                <w:sz w:val="24"/>
              </w:rPr>
              <w:t>逾期送达或者未送达指定地点或未按</w:t>
            </w:r>
            <w:r>
              <w:rPr>
                <w:rFonts w:hint="eastAsia" w:ascii="宋体" w:hAnsi="宋体"/>
                <w:kern w:val="0"/>
                <w:sz w:val="24"/>
                <w:lang w:eastAsia="zh-CN"/>
              </w:rPr>
              <w:t>遴选</w:t>
            </w:r>
            <w:r>
              <w:rPr>
                <w:rFonts w:hint="eastAsia" w:ascii="宋体" w:hAnsi="宋体"/>
                <w:kern w:val="0"/>
                <w:sz w:val="24"/>
              </w:rPr>
              <w:t>文件要求密封参加开标会议的，</w:t>
            </w:r>
            <w:r>
              <w:rPr>
                <w:rFonts w:hint="eastAsia" w:ascii="宋体" w:hAnsi="宋体"/>
                <w:kern w:val="0"/>
                <w:sz w:val="24"/>
                <w:lang w:eastAsia="zh-CN"/>
              </w:rPr>
              <w:t>遴选</w:t>
            </w:r>
            <w:r>
              <w:rPr>
                <w:rFonts w:hint="eastAsia" w:ascii="宋体" w:hAnsi="宋体"/>
                <w:kern w:val="0"/>
                <w:sz w:val="24"/>
              </w:rPr>
              <w:t>人不予受理。</w:t>
            </w:r>
          </w:p>
        </w:tc>
      </w:tr>
      <w:tr w14:paraId="17D06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28" w:type="dxa"/>
            <w:tcBorders>
              <w:left w:val="single" w:color="auto" w:sz="8" w:space="0"/>
            </w:tcBorders>
            <w:vAlign w:val="center"/>
          </w:tcPr>
          <w:p w14:paraId="1D190D9C">
            <w:pPr>
              <w:pStyle w:val="4"/>
              <w:snapToGrid w:val="0"/>
              <w:spacing w:line="240" w:lineRule="auto"/>
              <w:ind w:firstLine="120" w:firstLineChars="5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4</w:t>
            </w:r>
          </w:p>
        </w:tc>
        <w:tc>
          <w:tcPr>
            <w:tcW w:w="1851" w:type="dxa"/>
            <w:tcBorders>
              <w:right w:val="single" w:color="auto" w:sz="4" w:space="0"/>
            </w:tcBorders>
            <w:vAlign w:val="center"/>
          </w:tcPr>
          <w:p w14:paraId="73923BFA">
            <w:pPr>
              <w:spacing w:line="460" w:lineRule="exact"/>
              <w:jc w:val="center"/>
              <w:rPr>
                <w:rFonts w:hint="eastAsia" w:ascii="宋体" w:hAnsi="宋体" w:eastAsia="宋体" w:cs="Times New Roman"/>
                <w:color w:val="000000"/>
                <w:sz w:val="24"/>
                <w:szCs w:val="24"/>
                <w:lang w:eastAsia="zh-CN"/>
              </w:rPr>
            </w:pPr>
            <w:r>
              <w:rPr>
                <w:rFonts w:hint="eastAsia" w:ascii="宋体" w:hAnsi="宋体" w:cs="Times New Roman"/>
                <w:color w:val="000000"/>
                <w:sz w:val="24"/>
                <w:szCs w:val="24"/>
                <w:lang w:eastAsia="zh-CN"/>
              </w:rPr>
              <w:t>评审办</w:t>
            </w:r>
            <w:r>
              <w:rPr>
                <w:rFonts w:hint="eastAsia" w:ascii="宋体" w:hAnsi="宋体" w:eastAsia="宋体" w:cs="Times New Roman"/>
                <w:color w:val="000000"/>
                <w:sz w:val="24"/>
                <w:szCs w:val="24"/>
                <w:lang w:eastAsia="zh-CN"/>
              </w:rPr>
              <w:t>法</w:t>
            </w:r>
          </w:p>
        </w:tc>
        <w:tc>
          <w:tcPr>
            <w:tcW w:w="6432" w:type="dxa"/>
            <w:tcBorders>
              <w:left w:val="single" w:color="auto" w:sz="4" w:space="0"/>
              <w:right w:val="single" w:color="auto" w:sz="8" w:space="0"/>
            </w:tcBorders>
            <w:vAlign w:val="center"/>
          </w:tcPr>
          <w:p w14:paraId="109389B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8" w:lineRule="atLeast"/>
              <w:ind w:right="0"/>
              <w:jc w:val="both"/>
              <w:rPr>
                <w:rFonts w:hint="default" w:ascii="宋体" w:hAnsi="宋体" w:eastAsia="微软雅黑"/>
                <w:color w:val="000000"/>
                <w:sz w:val="24"/>
                <w:szCs w:val="24"/>
                <w:lang w:val="en-US" w:eastAsia="zh-CN"/>
              </w:rPr>
            </w:pPr>
            <w:r>
              <w:rPr>
                <w:rFonts w:hint="eastAsia" w:ascii="宋体" w:hAnsi="宋体" w:eastAsia="宋体"/>
                <w:color w:val="000000"/>
                <w:sz w:val="24"/>
                <w:szCs w:val="24"/>
              </w:rPr>
              <w:t>最低评标价法</w:t>
            </w:r>
            <w:r>
              <w:rPr>
                <w:rFonts w:hint="eastAsia"/>
                <w:color w:val="000000"/>
                <w:sz w:val="24"/>
                <w:szCs w:val="24"/>
                <w:lang w:eastAsia="zh-CN"/>
              </w:rPr>
              <w:t>。</w:t>
            </w:r>
            <w:r>
              <w:rPr>
                <w:rFonts w:hint="eastAsia" w:ascii="宋体" w:hAnsi="宋体" w:eastAsia="宋体"/>
                <w:color w:val="000000"/>
                <w:sz w:val="24"/>
                <w:szCs w:val="24"/>
                <w:lang w:eastAsia="zh-CN"/>
              </w:rPr>
              <w:t>经评审，通过资格审查的</w:t>
            </w:r>
            <w:r>
              <w:rPr>
                <w:rFonts w:hint="eastAsia"/>
                <w:color w:val="000000"/>
                <w:sz w:val="24"/>
                <w:szCs w:val="24"/>
                <w:lang w:eastAsia="zh-CN"/>
              </w:rPr>
              <w:t>遴选</w:t>
            </w:r>
            <w:r>
              <w:rPr>
                <w:rFonts w:hint="eastAsia" w:ascii="宋体" w:hAnsi="宋体" w:eastAsia="宋体"/>
                <w:color w:val="000000"/>
                <w:sz w:val="24"/>
                <w:szCs w:val="24"/>
                <w:lang w:eastAsia="zh-CN"/>
              </w:rPr>
              <w:t>人，在满足</w:t>
            </w:r>
            <w:r>
              <w:rPr>
                <w:rFonts w:hint="eastAsia"/>
                <w:color w:val="000000"/>
                <w:sz w:val="24"/>
                <w:szCs w:val="24"/>
                <w:lang w:eastAsia="zh-CN"/>
              </w:rPr>
              <w:t>遴选文件所有实质性</w:t>
            </w:r>
            <w:r>
              <w:rPr>
                <w:rFonts w:hint="eastAsia"/>
                <w:color w:val="000000"/>
                <w:sz w:val="24"/>
                <w:szCs w:val="24"/>
                <w:lang w:val="en-US" w:eastAsia="zh-CN"/>
              </w:rPr>
              <w:t>要求</w:t>
            </w:r>
            <w:r>
              <w:rPr>
                <w:rFonts w:hint="eastAsia" w:ascii="宋体" w:hAnsi="宋体" w:eastAsia="宋体"/>
                <w:color w:val="000000"/>
                <w:sz w:val="24"/>
                <w:szCs w:val="24"/>
                <w:lang w:eastAsia="zh-CN"/>
              </w:rPr>
              <w:t>的条件下，进行价格评比，报价</w:t>
            </w:r>
            <w:r>
              <w:rPr>
                <w:rFonts w:hint="eastAsia"/>
                <w:color w:val="000000"/>
                <w:sz w:val="24"/>
                <w:szCs w:val="24"/>
                <w:lang w:eastAsia="zh-CN"/>
              </w:rPr>
              <w:t>最低为</w:t>
            </w:r>
            <w:r>
              <w:rPr>
                <w:rFonts w:hint="eastAsia" w:ascii="宋体" w:hAnsi="宋体" w:eastAsia="宋体"/>
                <w:color w:val="000000"/>
                <w:sz w:val="24"/>
                <w:szCs w:val="24"/>
                <w:lang w:eastAsia="zh-CN"/>
              </w:rPr>
              <w:t>中选单位</w:t>
            </w:r>
            <w:r>
              <w:rPr>
                <w:rFonts w:hint="eastAsia"/>
                <w:color w:val="000000"/>
                <w:sz w:val="24"/>
                <w:szCs w:val="24"/>
                <w:lang w:eastAsia="zh-CN"/>
              </w:rPr>
              <w:t>，</w:t>
            </w:r>
            <w:r>
              <w:rPr>
                <w:rFonts w:hint="eastAsia" w:ascii="宋体" w:hAnsi="宋体" w:eastAsia="宋体" w:cs="宋体"/>
                <w:kern w:val="2"/>
                <w:sz w:val="24"/>
                <w:szCs w:val="24"/>
                <w:lang w:val="en-US" w:eastAsia="zh-CN" w:bidi="ar-SA"/>
              </w:rPr>
              <w:t>如遇报价相同则</w:t>
            </w:r>
            <w:r>
              <w:rPr>
                <w:rFonts w:hint="eastAsia" w:cs="宋体"/>
                <w:kern w:val="2"/>
                <w:sz w:val="24"/>
                <w:szCs w:val="24"/>
                <w:lang w:val="en-US" w:eastAsia="zh-CN" w:bidi="ar-SA"/>
              </w:rPr>
              <w:t>根据所投产品中选数量进行排名</w:t>
            </w:r>
            <w:r>
              <w:rPr>
                <w:rFonts w:hint="eastAsia" w:ascii="宋体" w:hAnsi="宋体" w:eastAsia="宋体" w:cs="宋体"/>
                <w:kern w:val="2"/>
                <w:sz w:val="24"/>
                <w:szCs w:val="24"/>
                <w:lang w:val="en-US" w:eastAsia="zh-CN" w:bidi="ar-SA"/>
              </w:rPr>
              <w:t>。若本次</w:t>
            </w:r>
            <w:r>
              <w:rPr>
                <w:rFonts w:hint="eastAsia" w:cs="宋体"/>
                <w:kern w:val="2"/>
                <w:sz w:val="24"/>
                <w:szCs w:val="24"/>
                <w:lang w:val="en-US" w:eastAsia="zh-CN" w:bidi="ar-SA"/>
              </w:rPr>
              <w:t>参选人</w:t>
            </w:r>
            <w:r>
              <w:rPr>
                <w:rFonts w:hint="eastAsia" w:ascii="宋体" w:hAnsi="宋体" w:eastAsia="宋体" w:cs="宋体"/>
                <w:kern w:val="2"/>
                <w:sz w:val="24"/>
                <w:szCs w:val="24"/>
                <w:lang w:val="en-US" w:eastAsia="zh-CN" w:bidi="ar-SA"/>
              </w:rPr>
              <w:t>报名不足3家，或通过资格性、符合性审查的</w:t>
            </w:r>
            <w:r>
              <w:rPr>
                <w:rFonts w:hint="eastAsia" w:cs="宋体"/>
                <w:kern w:val="2"/>
                <w:sz w:val="24"/>
                <w:szCs w:val="24"/>
                <w:lang w:val="en-US" w:eastAsia="zh-CN" w:bidi="ar-SA"/>
              </w:rPr>
              <w:t>参选人</w:t>
            </w:r>
            <w:r>
              <w:rPr>
                <w:rFonts w:hint="eastAsia" w:ascii="宋体" w:hAnsi="宋体" w:eastAsia="宋体" w:cs="宋体"/>
                <w:kern w:val="2"/>
                <w:sz w:val="24"/>
                <w:szCs w:val="24"/>
                <w:lang w:val="en-US" w:eastAsia="zh-CN" w:bidi="ar-SA"/>
              </w:rPr>
              <w:t>不足3家的情况，将作流标处理。</w:t>
            </w:r>
          </w:p>
        </w:tc>
      </w:tr>
      <w:tr w14:paraId="527C1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28" w:type="dxa"/>
            <w:tcBorders>
              <w:left w:val="single" w:color="auto" w:sz="8" w:space="0"/>
            </w:tcBorders>
            <w:vAlign w:val="center"/>
          </w:tcPr>
          <w:p w14:paraId="160CF8B1">
            <w:pPr>
              <w:pStyle w:val="4"/>
              <w:snapToGrid w:val="0"/>
              <w:spacing w:line="240" w:lineRule="auto"/>
              <w:ind w:firstLine="120" w:firstLineChars="5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5</w:t>
            </w:r>
          </w:p>
        </w:tc>
        <w:tc>
          <w:tcPr>
            <w:tcW w:w="1851" w:type="dxa"/>
            <w:tcBorders>
              <w:right w:val="single" w:color="auto" w:sz="4" w:space="0"/>
            </w:tcBorders>
            <w:vAlign w:val="center"/>
          </w:tcPr>
          <w:p w14:paraId="72EBC45E">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中标候选人数</w:t>
            </w:r>
          </w:p>
        </w:tc>
        <w:tc>
          <w:tcPr>
            <w:tcW w:w="6432" w:type="dxa"/>
            <w:tcBorders>
              <w:left w:val="single" w:color="auto" w:sz="4" w:space="0"/>
              <w:right w:val="single" w:color="auto" w:sz="8" w:space="0"/>
            </w:tcBorders>
            <w:vAlign w:val="center"/>
          </w:tcPr>
          <w:p w14:paraId="594724A8">
            <w:pPr>
              <w:pStyle w:val="4"/>
              <w:keepNext w:val="0"/>
              <w:keepLines w:val="0"/>
              <w:pageBreakBefore w:val="0"/>
              <w:widowControl w:val="0"/>
              <w:kinsoku/>
              <w:wordWrap/>
              <w:overflowPunct/>
              <w:topLinePunct w:val="0"/>
              <w:autoSpaceDE/>
              <w:autoSpaceDN/>
              <w:bidi w:val="0"/>
              <w:snapToGrid w:val="0"/>
              <w:spacing w:line="400" w:lineRule="exact"/>
              <w:ind w:firstLine="0" w:firstLineChars="0"/>
              <w:rPr>
                <w:rFonts w:hint="eastAsia" w:ascii="宋体" w:hAnsi="宋体" w:eastAsia="宋体"/>
                <w:color w:val="000000"/>
                <w:sz w:val="24"/>
                <w:szCs w:val="24"/>
                <w:lang w:eastAsia="zh-CN"/>
              </w:rPr>
            </w:pPr>
            <w:r>
              <w:rPr>
                <w:rFonts w:hint="eastAsia" w:ascii="宋体" w:hAnsi="宋体" w:eastAsia="宋体"/>
                <w:color w:val="000000"/>
                <w:sz w:val="24"/>
                <w:szCs w:val="24"/>
                <w:lang w:eastAsia="zh-CN"/>
              </w:rPr>
              <w:t>不限家数</w:t>
            </w:r>
          </w:p>
        </w:tc>
      </w:tr>
      <w:tr w14:paraId="1BF02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28" w:type="dxa"/>
            <w:tcBorders>
              <w:left w:val="single" w:color="auto" w:sz="8" w:space="0"/>
            </w:tcBorders>
            <w:vAlign w:val="center"/>
          </w:tcPr>
          <w:p w14:paraId="0D03F076">
            <w:pPr>
              <w:pStyle w:val="4"/>
              <w:snapToGrid w:val="0"/>
              <w:spacing w:line="240" w:lineRule="auto"/>
              <w:ind w:firstLine="120" w:firstLineChars="5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6</w:t>
            </w:r>
          </w:p>
        </w:tc>
        <w:tc>
          <w:tcPr>
            <w:tcW w:w="1851" w:type="dxa"/>
            <w:tcBorders>
              <w:right w:val="single" w:color="auto" w:sz="4" w:space="0"/>
            </w:tcBorders>
            <w:vAlign w:val="center"/>
          </w:tcPr>
          <w:p w14:paraId="28115CD0">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合同签订</w:t>
            </w:r>
          </w:p>
        </w:tc>
        <w:tc>
          <w:tcPr>
            <w:tcW w:w="6432" w:type="dxa"/>
            <w:tcBorders>
              <w:left w:val="single" w:color="auto" w:sz="4" w:space="0"/>
              <w:right w:val="single" w:color="auto" w:sz="8" w:space="0"/>
            </w:tcBorders>
            <w:vAlign w:val="center"/>
          </w:tcPr>
          <w:p w14:paraId="51DCD825">
            <w:pPr>
              <w:pStyle w:val="4"/>
              <w:keepNext w:val="0"/>
              <w:keepLines w:val="0"/>
              <w:pageBreakBefore w:val="0"/>
              <w:widowControl w:val="0"/>
              <w:kinsoku/>
              <w:wordWrap/>
              <w:overflowPunct/>
              <w:topLinePunct w:val="0"/>
              <w:autoSpaceDE/>
              <w:autoSpaceDN/>
              <w:bidi w:val="0"/>
              <w:snapToGrid w:val="0"/>
              <w:spacing w:line="400" w:lineRule="exact"/>
              <w:ind w:left="92" w:leftChars="71" w:firstLine="0" w:firstLineChars="0"/>
              <w:rPr>
                <w:rFonts w:hint="eastAsia" w:ascii="宋体" w:hAnsi="宋体" w:eastAsia="宋体"/>
                <w:color w:val="000000"/>
                <w:sz w:val="24"/>
                <w:szCs w:val="24"/>
              </w:rPr>
            </w:pPr>
            <w:r>
              <w:rPr>
                <w:rFonts w:hint="eastAsia" w:ascii="宋体" w:hAnsi="宋体" w:eastAsia="宋体"/>
                <w:color w:val="000000"/>
                <w:sz w:val="24"/>
                <w:szCs w:val="24"/>
              </w:rPr>
              <w:t>中标人应在收到中标通知书之日起</w:t>
            </w:r>
            <w:r>
              <w:rPr>
                <w:rFonts w:hint="eastAsia" w:ascii="宋体" w:hAnsi="宋体" w:eastAsia="宋体"/>
                <w:color w:val="000000"/>
                <w:sz w:val="24"/>
                <w:szCs w:val="24"/>
                <w:lang w:val="en-US" w:eastAsia="zh-CN"/>
              </w:rPr>
              <w:t>10</w:t>
            </w:r>
            <w:r>
              <w:rPr>
                <w:rFonts w:hint="eastAsia" w:ascii="宋体" w:hAnsi="宋体" w:eastAsia="宋体"/>
                <w:color w:val="000000"/>
                <w:sz w:val="24"/>
                <w:szCs w:val="24"/>
                <w:lang w:eastAsia="zh-CN"/>
              </w:rPr>
              <w:t>个工作日</w:t>
            </w:r>
            <w:r>
              <w:rPr>
                <w:rFonts w:hint="eastAsia" w:ascii="宋体" w:hAnsi="宋体" w:eastAsia="宋体"/>
                <w:color w:val="000000"/>
                <w:sz w:val="24"/>
                <w:szCs w:val="24"/>
              </w:rPr>
              <w:t>内派代表与</w:t>
            </w:r>
            <w:r>
              <w:rPr>
                <w:rFonts w:hint="eastAsia" w:ascii="宋体" w:hAnsi="宋体" w:eastAsia="宋体"/>
                <w:color w:val="000000"/>
                <w:sz w:val="24"/>
                <w:szCs w:val="24"/>
                <w:lang w:eastAsia="zh-CN"/>
              </w:rPr>
              <w:t>采购人接洽</w:t>
            </w:r>
            <w:r>
              <w:rPr>
                <w:rFonts w:hint="eastAsia" w:ascii="宋体" w:hAnsi="宋体" w:eastAsia="宋体"/>
                <w:color w:val="000000"/>
                <w:sz w:val="24"/>
                <w:szCs w:val="24"/>
              </w:rPr>
              <w:t>合同</w:t>
            </w:r>
            <w:r>
              <w:rPr>
                <w:rFonts w:hint="eastAsia" w:ascii="宋体" w:hAnsi="宋体" w:eastAsia="宋体"/>
                <w:color w:val="000000"/>
                <w:sz w:val="24"/>
                <w:szCs w:val="24"/>
                <w:lang w:eastAsia="zh-CN"/>
              </w:rPr>
              <w:t>事宜</w:t>
            </w:r>
            <w:r>
              <w:rPr>
                <w:rFonts w:hint="eastAsia" w:ascii="宋体" w:hAnsi="宋体" w:eastAsia="宋体"/>
                <w:color w:val="000000"/>
                <w:sz w:val="24"/>
                <w:szCs w:val="24"/>
              </w:rPr>
              <w:t>。逾期未与我院签订合同的，视同放弃中标资格。</w:t>
            </w:r>
          </w:p>
        </w:tc>
      </w:tr>
      <w:tr w14:paraId="40C05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828" w:type="dxa"/>
            <w:tcBorders>
              <w:left w:val="single" w:color="auto" w:sz="8" w:space="0"/>
            </w:tcBorders>
            <w:vAlign w:val="center"/>
          </w:tcPr>
          <w:p w14:paraId="3A5B52D3">
            <w:pPr>
              <w:pStyle w:val="4"/>
              <w:snapToGrid w:val="0"/>
              <w:spacing w:line="240" w:lineRule="auto"/>
              <w:ind w:firstLine="120" w:firstLineChars="50"/>
              <w:jc w:val="center"/>
              <w:rPr>
                <w:rFonts w:hint="eastAsia" w:ascii="宋体" w:hAnsi="宋体" w:eastAsia="宋体"/>
                <w:color w:val="000000"/>
                <w:sz w:val="24"/>
                <w:szCs w:val="24"/>
                <w:lang w:val="en-US"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7</w:t>
            </w:r>
          </w:p>
        </w:tc>
        <w:tc>
          <w:tcPr>
            <w:tcW w:w="1851" w:type="dxa"/>
            <w:tcBorders>
              <w:right w:val="single" w:color="auto" w:sz="4" w:space="0"/>
            </w:tcBorders>
            <w:vAlign w:val="center"/>
          </w:tcPr>
          <w:p w14:paraId="76FDE6B7">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监管部门</w:t>
            </w:r>
          </w:p>
        </w:tc>
        <w:tc>
          <w:tcPr>
            <w:tcW w:w="6432" w:type="dxa"/>
            <w:tcBorders>
              <w:left w:val="single" w:color="auto" w:sz="4" w:space="0"/>
              <w:right w:val="single" w:color="auto" w:sz="8" w:space="0"/>
            </w:tcBorders>
            <w:vAlign w:val="top"/>
          </w:tcPr>
          <w:p w14:paraId="35E19252">
            <w:pPr>
              <w:pStyle w:val="4"/>
              <w:keepNext w:val="0"/>
              <w:keepLines w:val="0"/>
              <w:pageBreakBefore w:val="0"/>
              <w:widowControl w:val="0"/>
              <w:kinsoku/>
              <w:wordWrap/>
              <w:overflowPunct/>
              <w:topLinePunct w:val="0"/>
              <w:autoSpaceDE/>
              <w:autoSpaceDN/>
              <w:bidi w:val="0"/>
              <w:spacing w:line="400" w:lineRule="exact"/>
              <w:ind w:left="98" w:leftChars="75" w:firstLine="0"/>
              <w:rPr>
                <w:rFonts w:hint="eastAsia" w:ascii="宋体" w:hAnsi="宋体" w:eastAsia="宋体"/>
                <w:sz w:val="24"/>
                <w:szCs w:val="24"/>
                <w:lang w:eastAsia="zh-CN"/>
              </w:rPr>
            </w:pPr>
            <w:r>
              <w:rPr>
                <w:rFonts w:hint="eastAsia" w:ascii="宋体" w:hAnsi="宋体" w:eastAsia="宋体"/>
                <w:sz w:val="24"/>
                <w:szCs w:val="24"/>
                <w:lang w:eastAsia="zh-CN"/>
              </w:rPr>
              <w:t>资阳市雁江区妇幼保健计划生育服务中心纪检监察室</w:t>
            </w:r>
          </w:p>
          <w:p w14:paraId="3C1D5312">
            <w:pPr>
              <w:pStyle w:val="4"/>
              <w:keepNext w:val="0"/>
              <w:keepLines w:val="0"/>
              <w:pageBreakBefore w:val="0"/>
              <w:widowControl w:val="0"/>
              <w:kinsoku/>
              <w:wordWrap/>
              <w:overflowPunct/>
              <w:topLinePunct w:val="0"/>
              <w:autoSpaceDE/>
              <w:autoSpaceDN/>
              <w:bidi w:val="0"/>
              <w:spacing w:line="400" w:lineRule="exact"/>
              <w:ind w:firstLine="120" w:firstLineChars="50"/>
              <w:rPr>
                <w:rFonts w:hint="eastAsia" w:ascii="宋体" w:hAnsi="宋体" w:eastAsia="宋体"/>
                <w:color w:val="000000"/>
                <w:sz w:val="24"/>
                <w:szCs w:val="24"/>
              </w:rPr>
            </w:pPr>
            <w:r>
              <w:rPr>
                <w:rFonts w:hint="eastAsia" w:ascii="宋体" w:hAnsi="宋体" w:eastAsia="宋体"/>
                <w:sz w:val="24"/>
                <w:szCs w:val="24"/>
              </w:rPr>
              <w:t>电话：</w:t>
            </w:r>
            <w:r>
              <w:rPr>
                <w:rFonts w:hint="eastAsia" w:ascii="宋体" w:hAnsi="宋体" w:eastAsia="宋体" w:cs="Times New Roman"/>
                <w:color w:val="000000"/>
                <w:sz w:val="24"/>
                <w:szCs w:val="24"/>
                <w:lang w:val="en-US" w:eastAsia="zh-CN"/>
              </w:rPr>
              <w:t>028-23065867</w:t>
            </w:r>
          </w:p>
        </w:tc>
      </w:tr>
      <w:tr w14:paraId="42FBD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28" w:type="dxa"/>
            <w:tcBorders>
              <w:left w:val="single" w:color="auto" w:sz="8" w:space="0"/>
            </w:tcBorders>
            <w:vAlign w:val="center"/>
          </w:tcPr>
          <w:p w14:paraId="2C4EEF2B">
            <w:pPr>
              <w:pStyle w:val="4"/>
              <w:snapToGrid w:val="0"/>
              <w:spacing w:line="240" w:lineRule="auto"/>
              <w:ind w:left="113" w:firstLine="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8</w:t>
            </w:r>
          </w:p>
        </w:tc>
        <w:tc>
          <w:tcPr>
            <w:tcW w:w="1851" w:type="dxa"/>
            <w:tcBorders>
              <w:right w:val="single" w:color="auto" w:sz="4" w:space="0"/>
            </w:tcBorders>
            <w:vAlign w:val="center"/>
          </w:tcPr>
          <w:p w14:paraId="07E5F3F8">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发布公告的</w:t>
            </w:r>
          </w:p>
          <w:p w14:paraId="0FC5A33E">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媒介</w:t>
            </w:r>
          </w:p>
        </w:tc>
        <w:tc>
          <w:tcPr>
            <w:tcW w:w="6432" w:type="dxa"/>
            <w:tcBorders>
              <w:left w:val="single" w:color="auto" w:sz="4" w:space="0"/>
              <w:right w:val="single" w:color="auto" w:sz="8" w:space="0"/>
            </w:tcBorders>
            <w:vAlign w:val="top"/>
          </w:tcPr>
          <w:p w14:paraId="68FF3460">
            <w:pPr>
              <w:pStyle w:val="4"/>
              <w:keepNext w:val="0"/>
              <w:keepLines w:val="0"/>
              <w:pageBreakBefore w:val="0"/>
              <w:widowControl w:val="0"/>
              <w:kinsoku/>
              <w:wordWrap/>
              <w:overflowPunct/>
              <w:topLinePunct w:val="0"/>
              <w:autoSpaceDE/>
              <w:autoSpaceDN/>
              <w:bidi w:val="0"/>
              <w:snapToGrid w:val="0"/>
              <w:spacing w:line="400" w:lineRule="exact"/>
              <w:ind w:left="237" w:leftChars="90" w:hanging="120" w:hangingChars="50"/>
              <w:rPr>
                <w:rFonts w:hint="default" w:ascii="宋体" w:hAnsi="宋体" w:eastAsia="宋体"/>
                <w:color w:val="000000"/>
                <w:sz w:val="24"/>
                <w:szCs w:val="24"/>
                <w:lang w:val="en-US" w:eastAsia="zh-CN"/>
              </w:rPr>
            </w:pPr>
            <w:r>
              <w:rPr>
                <w:rFonts w:hint="eastAsia" w:ascii="宋体" w:hAnsi="宋体" w:eastAsia="宋体"/>
                <w:color w:val="000000"/>
                <w:sz w:val="24"/>
                <w:szCs w:val="24"/>
              </w:rPr>
              <w:t>本次</w:t>
            </w:r>
            <w:r>
              <w:rPr>
                <w:rFonts w:hint="eastAsia" w:ascii="宋体" w:hAnsi="宋体" w:eastAsia="宋体"/>
                <w:color w:val="000000"/>
                <w:sz w:val="24"/>
                <w:szCs w:val="24"/>
                <w:lang w:eastAsia="zh-CN"/>
              </w:rPr>
              <w:t>遴选</w:t>
            </w:r>
            <w:r>
              <w:rPr>
                <w:rFonts w:hint="eastAsia" w:ascii="宋体" w:hAnsi="宋体" w:eastAsia="宋体"/>
                <w:color w:val="000000"/>
                <w:sz w:val="24"/>
                <w:szCs w:val="24"/>
              </w:rPr>
              <w:t>公告在</w:t>
            </w:r>
            <w:r>
              <w:rPr>
                <w:rFonts w:hint="eastAsia" w:ascii="宋体" w:hAnsi="宋体" w:eastAsia="宋体"/>
                <w:color w:val="000000"/>
                <w:sz w:val="24"/>
                <w:szCs w:val="24"/>
                <w:lang w:eastAsia="zh-CN"/>
              </w:rPr>
              <w:t>资阳市雁江区妇幼保健计划生育服务中心官方</w:t>
            </w:r>
            <w:r>
              <w:rPr>
                <w:rFonts w:hint="eastAsia" w:ascii="宋体" w:hAnsi="宋体" w:eastAsia="宋体"/>
                <w:color w:val="000000"/>
                <w:sz w:val="24"/>
                <w:szCs w:val="24"/>
              </w:rPr>
              <w:t>网站（</w:t>
            </w:r>
            <w:r>
              <w:rPr>
                <w:rFonts w:hint="eastAsia" w:ascii="宋体" w:hAnsi="宋体" w:eastAsia="宋体"/>
                <w:color w:val="000000"/>
                <w:sz w:val="24"/>
                <w:szCs w:val="24"/>
                <w:u w:val="single"/>
              </w:rPr>
              <w:t>https://www.zysfybj.com/</w:t>
            </w:r>
            <w:r>
              <w:rPr>
                <w:rFonts w:hint="eastAsia" w:ascii="宋体" w:hAnsi="宋体" w:eastAsia="宋体"/>
                <w:color w:val="000000"/>
                <w:sz w:val="24"/>
                <w:szCs w:val="24"/>
              </w:rPr>
              <w:t>）公告栏</w:t>
            </w:r>
          </w:p>
        </w:tc>
      </w:tr>
      <w:tr w14:paraId="3E54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8" w:type="dxa"/>
            <w:tcBorders>
              <w:left w:val="single" w:color="auto" w:sz="8" w:space="0"/>
            </w:tcBorders>
            <w:vAlign w:val="center"/>
          </w:tcPr>
          <w:p w14:paraId="6C43DDB0">
            <w:pPr>
              <w:pStyle w:val="4"/>
              <w:snapToGrid w:val="0"/>
              <w:spacing w:line="240" w:lineRule="auto"/>
              <w:ind w:firstLine="120" w:firstLineChars="5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19</w:t>
            </w:r>
          </w:p>
        </w:tc>
        <w:tc>
          <w:tcPr>
            <w:tcW w:w="1851" w:type="dxa"/>
            <w:tcBorders>
              <w:right w:val="single" w:color="auto" w:sz="4" w:space="0"/>
            </w:tcBorders>
            <w:vAlign w:val="center"/>
          </w:tcPr>
          <w:p w14:paraId="7A36A7C4">
            <w:pPr>
              <w:pStyle w:val="4"/>
              <w:snapToGrid w:val="0"/>
              <w:spacing w:line="240" w:lineRule="auto"/>
              <w:ind w:left="113" w:leftChars="0" w:firstLine="0" w:firstLineChars="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商务要求</w:t>
            </w:r>
          </w:p>
          <w:p w14:paraId="5D29E84B">
            <w:pPr>
              <w:pStyle w:val="4"/>
              <w:snapToGrid w:val="0"/>
              <w:spacing w:line="240" w:lineRule="auto"/>
              <w:ind w:left="0" w:leftChars="0" w:firstLine="0" w:firstLineChars="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（实质性要求）</w:t>
            </w:r>
          </w:p>
        </w:tc>
        <w:tc>
          <w:tcPr>
            <w:tcW w:w="6432" w:type="dxa"/>
            <w:tcBorders>
              <w:left w:val="single" w:color="auto" w:sz="4" w:space="0"/>
              <w:right w:val="single" w:color="auto" w:sz="8" w:space="0"/>
            </w:tcBorders>
            <w:vAlign w:val="top"/>
          </w:tcPr>
          <w:p w14:paraId="3FA88F6F">
            <w:pPr>
              <w:pStyle w:val="22"/>
              <w:spacing w:line="360" w:lineRule="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服务期限：</w:t>
            </w:r>
            <w:r>
              <w:rPr>
                <w:rFonts w:hint="eastAsia" w:ascii="宋体" w:hAnsi="宋体" w:eastAsia="宋体" w:cs="宋体"/>
                <w:color w:val="auto"/>
                <w:sz w:val="24"/>
                <w:szCs w:val="24"/>
                <w:highlight w:val="none"/>
                <w:lang w:val="en-US" w:eastAsia="zh-CN"/>
              </w:rPr>
              <w:t>2年，合同一年一签，</w:t>
            </w:r>
            <w:r>
              <w:rPr>
                <w:rFonts w:hint="eastAsia" w:ascii="宋体" w:hAnsi="宋体" w:cs="宋体"/>
                <w:color w:val="auto"/>
                <w:sz w:val="24"/>
                <w:szCs w:val="24"/>
                <w:highlight w:val="none"/>
                <w:lang w:val="en-US" w:eastAsia="zh-CN"/>
              </w:rPr>
              <w:t>考核合格后则续签下一年合同</w:t>
            </w:r>
            <w:r>
              <w:rPr>
                <w:rFonts w:hint="eastAsia" w:ascii="宋体" w:hAnsi="宋体" w:eastAsia="宋体" w:cs="宋体"/>
                <w:color w:val="auto"/>
                <w:sz w:val="24"/>
                <w:szCs w:val="24"/>
                <w:highlight w:val="none"/>
                <w:lang w:val="en-US" w:eastAsia="zh-CN"/>
              </w:rPr>
              <w:t>。</w:t>
            </w:r>
          </w:p>
          <w:p w14:paraId="211850E4">
            <w:pPr>
              <w:pStyle w:val="22"/>
              <w:spacing w:line="360" w:lineRule="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服务地点：</w:t>
            </w:r>
            <w:r>
              <w:rPr>
                <w:rFonts w:hint="eastAsia" w:ascii="宋体" w:hAnsi="宋体" w:eastAsia="宋体" w:cs="宋体"/>
                <w:color w:val="auto"/>
                <w:sz w:val="24"/>
                <w:szCs w:val="24"/>
                <w:highlight w:val="none"/>
                <w:lang w:eastAsia="zh-CN"/>
              </w:rPr>
              <w:t>资阳市雁江区妇幼保健计划生育服务中心</w:t>
            </w:r>
            <w:r>
              <w:rPr>
                <w:rFonts w:hint="eastAsia" w:ascii="宋体" w:hAnsi="宋体" w:cs="宋体"/>
                <w:color w:val="auto"/>
                <w:sz w:val="24"/>
                <w:szCs w:val="24"/>
                <w:highlight w:val="none"/>
                <w:lang w:eastAsia="zh-CN"/>
              </w:rPr>
              <w:t>。</w:t>
            </w:r>
          </w:p>
          <w:p w14:paraId="656EE2BE">
            <w:pPr>
              <w:pStyle w:val="22"/>
              <w:spacing w:line="360" w:lineRule="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付款方式</w:t>
            </w:r>
            <w:r>
              <w:rPr>
                <w:rFonts w:hint="eastAsia" w:ascii="宋体" w:hAnsi="宋体" w:cs="宋体"/>
                <w:color w:val="auto"/>
                <w:sz w:val="24"/>
                <w:szCs w:val="24"/>
                <w:highlight w:val="none"/>
                <w:lang w:val="en-US" w:eastAsia="zh-CN"/>
              </w:rPr>
              <w:t>：</w:t>
            </w:r>
          </w:p>
          <w:p w14:paraId="5DD3F91C">
            <w:pPr>
              <w:pStyle w:val="22"/>
              <w:spacing w:line="360" w:lineRule="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结算时间及方式：</w:t>
            </w:r>
            <w:r>
              <w:rPr>
                <w:rFonts w:hint="eastAsia" w:ascii="宋体" w:hAnsi="宋体" w:cs="宋体"/>
                <w:color w:val="auto"/>
                <w:sz w:val="24"/>
                <w:szCs w:val="24"/>
                <w:highlight w:val="none"/>
                <w:lang w:val="en-US" w:eastAsia="zh-CN"/>
              </w:rPr>
              <w:t>按照付款周期（24个月），以每月供货总价</w:t>
            </w:r>
            <w:r>
              <w:rPr>
                <w:rFonts w:hint="eastAsia" w:ascii="宋体" w:hAnsi="宋体" w:eastAsia="宋体" w:cs="宋体"/>
                <w:color w:val="auto"/>
                <w:sz w:val="24"/>
                <w:szCs w:val="24"/>
                <w:highlight w:val="none"/>
                <w:lang w:val="en-US" w:eastAsia="zh-CN"/>
              </w:rPr>
              <w:t>进行</w:t>
            </w:r>
            <w:r>
              <w:rPr>
                <w:rFonts w:hint="eastAsia" w:ascii="宋体" w:hAnsi="宋体" w:cs="宋体"/>
                <w:color w:val="auto"/>
                <w:sz w:val="24"/>
                <w:szCs w:val="24"/>
                <w:highlight w:val="none"/>
                <w:lang w:val="en-US" w:eastAsia="zh-CN"/>
              </w:rPr>
              <w:t>据实</w:t>
            </w:r>
            <w:r>
              <w:rPr>
                <w:rFonts w:hint="eastAsia" w:ascii="宋体" w:hAnsi="宋体" w:eastAsia="宋体" w:cs="宋体"/>
                <w:color w:val="auto"/>
                <w:sz w:val="24"/>
                <w:szCs w:val="24"/>
                <w:highlight w:val="none"/>
                <w:lang w:val="en-US" w:eastAsia="zh-CN"/>
              </w:rPr>
              <w:t>结算，以银行转账的方式付款。</w:t>
            </w:r>
          </w:p>
          <w:p w14:paraId="08EA49D9">
            <w:pPr>
              <w:pStyle w:val="22"/>
              <w:spacing w:line="360" w:lineRule="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付款前，配送单位应向</w:t>
            </w:r>
            <w:r>
              <w:rPr>
                <w:rFonts w:hint="eastAsia" w:ascii="宋体" w:hAnsi="宋体" w:cs="宋体"/>
                <w:color w:val="auto"/>
                <w:sz w:val="24"/>
                <w:szCs w:val="24"/>
                <w:highlight w:val="none"/>
                <w:lang w:val="en-US" w:eastAsia="zh-CN"/>
              </w:rPr>
              <w:t>遴选人</w:t>
            </w:r>
            <w:r>
              <w:rPr>
                <w:rFonts w:hint="eastAsia" w:ascii="宋体" w:hAnsi="宋体" w:eastAsia="宋体" w:cs="宋体"/>
                <w:color w:val="auto"/>
                <w:sz w:val="24"/>
                <w:szCs w:val="24"/>
                <w:highlight w:val="none"/>
                <w:lang w:val="en-US" w:eastAsia="zh-CN"/>
              </w:rPr>
              <w:t>提供所销售</w:t>
            </w:r>
            <w:r>
              <w:rPr>
                <w:rFonts w:hint="eastAsia" w:ascii="宋体" w:hAnsi="宋体" w:cs="宋体"/>
                <w:color w:val="auto"/>
                <w:sz w:val="24"/>
                <w:szCs w:val="24"/>
                <w:highlight w:val="none"/>
                <w:lang w:val="en-US" w:eastAsia="zh-CN"/>
              </w:rPr>
              <w:t>产品</w:t>
            </w:r>
            <w:r>
              <w:rPr>
                <w:rFonts w:hint="eastAsia" w:ascii="宋体" w:hAnsi="宋体" w:eastAsia="宋体" w:cs="宋体"/>
                <w:color w:val="auto"/>
                <w:sz w:val="24"/>
                <w:szCs w:val="24"/>
                <w:highlight w:val="none"/>
                <w:lang w:val="en-US" w:eastAsia="zh-CN"/>
              </w:rPr>
              <w:t>的增值税发票和有关单据以及符合医院付款要求的其他资料，如配送单位提供的票据不符合本协议约定，</w:t>
            </w:r>
            <w:r>
              <w:rPr>
                <w:rFonts w:hint="eastAsia" w:ascii="宋体" w:hAnsi="宋体" w:cs="宋体"/>
                <w:color w:val="auto"/>
                <w:sz w:val="24"/>
                <w:szCs w:val="24"/>
                <w:highlight w:val="none"/>
                <w:lang w:val="en-US" w:eastAsia="zh-CN"/>
              </w:rPr>
              <w:t>遴选人</w:t>
            </w:r>
            <w:r>
              <w:rPr>
                <w:rFonts w:hint="eastAsia" w:ascii="宋体" w:hAnsi="宋体" w:eastAsia="宋体" w:cs="宋体"/>
                <w:color w:val="auto"/>
                <w:sz w:val="24"/>
                <w:szCs w:val="24"/>
                <w:highlight w:val="none"/>
                <w:lang w:val="en-US" w:eastAsia="zh-CN"/>
              </w:rPr>
              <w:t>有权延期付款且不承担任何责任，配送单位应继续履行合同义务。</w:t>
            </w:r>
          </w:p>
          <w:p w14:paraId="564CDDCA">
            <w:pPr>
              <w:pStyle w:val="22"/>
              <w:spacing w:line="360" w:lineRule="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配送单位须承诺本次报价的</w:t>
            </w:r>
            <w:r>
              <w:rPr>
                <w:rFonts w:hint="eastAsia" w:ascii="宋体" w:hAnsi="宋体" w:cs="宋体"/>
                <w:color w:val="auto"/>
                <w:sz w:val="24"/>
                <w:szCs w:val="24"/>
                <w:highlight w:val="none"/>
                <w:lang w:val="en-US" w:eastAsia="zh-CN"/>
              </w:rPr>
              <w:t>试剂耗材</w:t>
            </w:r>
            <w:r>
              <w:rPr>
                <w:rFonts w:hint="eastAsia" w:ascii="宋体" w:hAnsi="宋体" w:eastAsia="宋体" w:cs="宋体"/>
                <w:color w:val="auto"/>
                <w:sz w:val="24"/>
                <w:szCs w:val="24"/>
                <w:highlight w:val="none"/>
                <w:lang w:val="en-US" w:eastAsia="zh-CN"/>
              </w:rPr>
              <w:t>品目价格不高于资阳本地同等级医院的供货价</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（提供承诺函，格式自拟）</w:t>
            </w:r>
          </w:p>
          <w:p w14:paraId="4ADCFED8">
            <w:pPr>
              <w:pStyle w:val="22"/>
              <w:spacing w:line="360" w:lineRule="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5、合同签署前，中选遴选人需提供经营许可证、营业执照以及所供货物生产厂家生产许可证、营业执照；最新版注册证及其附页或备案凭证及备案信息表等；生产厂家授予的各级代理商授权委托书等相关材料。</w:t>
            </w:r>
          </w:p>
          <w:p w14:paraId="468E19D4">
            <w:pPr>
              <w:pStyle w:val="22"/>
              <w:spacing w:line="360" w:lineRule="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6、签订合同后，中选人所提供的产品必须与合同一致。</w:t>
            </w:r>
          </w:p>
          <w:p w14:paraId="46EDE0FC">
            <w:pPr>
              <w:pStyle w:val="22"/>
              <w:spacing w:line="360" w:lineRule="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7、验收</w:t>
            </w:r>
          </w:p>
          <w:p w14:paraId="0404334E">
            <w:pPr>
              <w:pStyle w:val="22"/>
              <w:spacing w:line="360" w:lineRule="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（1）验收由遴选人组织，中选人配合进行：</w:t>
            </w:r>
          </w:p>
          <w:p w14:paraId="3C511D0E">
            <w:pPr>
              <w:pStyle w:val="22"/>
              <w:spacing w:line="360" w:lineRule="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验收标准：按国家有关规定以及遴选文件的质量要求和技术指标、中选人的遴选文件及承诺与本合同约定标准进行验收；双方如对质量要求和技术指标的约定标准有相互抵触或异议的事项，由遴选人在遴选文件与遴选文件中按质量要求和技术指标比较优胜的原则确定该项的约定标准进行验收；</w:t>
            </w:r>
          </w:p>
          <w:p w14:paraId="71541664">
            <w:pPr>
              <w:pStyle w:val="22"/>
              <w:spacing w:line="360" w:lineRule="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验收时如发现所交付的货物有短装、次品、损坏或其它不符合标准及本合同规定之情形者，遴选人应做出详尽的现场记录，或由双方签署备忘录，此现场记录或备忘录可用作补充、缺失和更换损坏部件的有效证据，由此产生的时间延误与有关费用由中选人承担，验收期限相应顺延；</w:t>
            </w:r>
          </w:p>
          <w:p w14:paraId="690D6208">
            <w:pPr>
              <w:pStyle w:val="22"/>
              <w:spacing w:line="360" w:lineRule="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（4）如质量验收合格，双方签署质量验收报告。</w:t>
            </w:r>
          </w:p>
          <w:p w14:paraId="51F0AD8A">
            <w:pPr>
              <w:pStyle w:val="22"/>
              <w:spacing w:line="360" w:lineRule="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（5）其他未尽事宜应严格按照财政部《关于进一步加强政府采购需求和履约验收管理的指导意见》财库〔2016〕205号的要求进行。</w:t>
            </w:r>
          </w:p>
          <w:p w14:paraId="3E9E4AE5">
            <w:pPr>
              <w:pStyle w:val="22"/>
              <w:spacing w:line="360" w:lineRule="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违约责任</w:t>
            </w:r>
            <w:r>
              <w:rPr>
                <w:rFonts w:hint="eastAsia" w:ascii="宋体" w:hAnsi="宋体" w:cs="宋体"/>
                <w:color w:val="auto"/>
                <w:sz w:val="24"/>
                <w:szCs w:val="24"/>
                <w:highlight w:val="none"/>
                <w:lang w:val="en-US" w:eastAsia="zh-CN"/>
              </w:rPr>
              <w:t>及</w:t>
            </w:r>
            <w:r>
              <w:rPr>
                <w:rFonts w:hint="eastAsia" w:ascii="宋体" w:hAnsi="宋体" w:eastAsia="宋体" w:cs="宋体"/>
                <w:color w:val="auto"/>
                <w:sz w:val="24"/>
                <w:szCs w:val="24"/>
                <w:highlight w:val="none"/>
                <w:lang w:val="en-US" w:eastAsia="zh-CN"/>
              </w:rPr>
              <w:t>解决争议的方式：</w:t>
            </w:r>
          </w:p>
          <w:p w14:paraId="5736E980">
            <w:pPr>
              <w:pStyle w:val="22"/>
              <w:numPr>
                <w:ilvl w:val="0"/>
                <w:numId w:val="0"/>
              </w:num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（1）中选人</w:t>
            </w:r>
            <w:r>
              <w:rPr>
                <w:rFonts w:hint="eastAsia" w:ascii="宋体" w:hAnsi="宋体" w:eastAsia="宋体" w:cs="宋体"/>
                <w:color w:val="auto"/>
                <w:sz w:val="24"/>
                <w:szCs w:val="24"/>
                <w:highlight w:val="none"/>
              </w:rPr>
              <w:t>和</w:t>
            </w:r>
            <w:r>
              <w:rPr>
                <w:rFonts w:hint="eastAsia" w:ascii="宋体" w:hAnsi="宋体" w:cs="宋体"/>
                <w:color w:val="auto"/>
                <w:sz w:val="24"/>
                <w:szCs w:val="24"/>
                <w:highlight w:val="none"/>
                <w:lang w:eastAsia="zh-CN"/>
              </w:rPr>
              <w:t>遴选人</w:t>
            </w:r>
            <w:r>
              <w:rPr>
                <w:rFonts w:hint="eastAsia" w:ascii="宋体" w:hAnsi="宋体" w:eastAsia="宋体" w:cs="宋体"/>
                <w:color w:val="auto"/>
                <w:sz w:val="24"/>
                <w:szCs w:val="24"/>
                <w:highlight w:val="none"/>
              </w:rPr>
              <w:t>双方必须遵守本项目采购需求中的各项规定，保证本项目的正常履行。</w:t>
            </w:r>
          </w:p>
          <w:p w14:paraId="4AAF7791">
            <w:pPr>
              <w:pStyle w:val="22"/>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如因</w:t>
            </w:r>
            <w:r>
              <w:rPr>
                <w:rFonts w:hint="eastAsia" w:ascii="宋体" w:hAnsi="宋体" w:cs="宋体"/>
                <w:color w:val="auto"/>
                <w:sz w:val="24"/>
                <w:szCs w:val="24"/>
                <w:highlight w:val="none"/>
                <w:lang w:eastAsia="zh-CN"/>
              </w:rPr>
              <w:t>中选</w:t>
            </w:r>
            <w:r>
              <w:rPr>
                <w:rFonts w:hint="eastAsia" w:ascii="宋体" w:hAnsi="宋体" w:cs="宋体"/>
                <w:color w:val="auto"/>
                <w:sz w:val="24"/>
                <w:szCs w:val="24"/>
                <w:highlight w:val="none"/>
                <w:lang w:val="en-US" w:eastAsia="zh-CN"/>
              </w:rPr>
              <w:t>人</w:t>
            </w:r>
            <w:r>
              <w:rPr>
                <w:rFonts w:hint="eastAsia" w:ascii="宋体" w:hAnsi="宋体" w:eastAsia="宋体" w:cs="宋体"/>
                <w:color w:val="auto"/>
                <w:sz w:val="24"/>
                <w:szCs w:val="24"/>
                <w:highlight w:val="none"/>
              </w:rPr>
              <w:t>工作人员在履行职务过程中的疏忽、失职、过错等故意或者过失原因给</w:t>
            </w:r>
            <w:r>
              <w:rPr>
                <w:rFonts w:hint="eastAsia" w:ascii="宋体" w:hAnsi="宋体" w:cs="宋体"/>
                <w:color w:val="auto"/>
                <w:sz w:val="24"/>
                <w:szCs w:val="24"/>
                <w:highlight w:val="none"/>
                <w:lang w:eastAsia="zh-CN"/>
              </w:rPr>
              <w:t>遴选人</w:t>
            </w:r>
            <w:r>
              <w:rPr>
                <w:rFonts w:hint="eastAsia" w:ascii="宋体" w:hAnsi="宋体" w:eastAsia="宋体" w:cs="宋体"/>
                <w:color w:val="auto"/>
                <w:sz w:val="24"/>
                <w:szCs w:val="24"/>
                <w:highlight w:val="none"/>
              </w:rPr>
              <w:t>造成损失或侵害，包括但不限于</w:t>
            </w:r>
            <w:r>
              <w:rPr>
                <w:rFonts w:hint="eastAsia" w:ascii="宋体" w:hAnsi="宋体" w:cs="宋体"/>
                <w:color w:val="auto"/>
                <w:sz w:val="24"/>
                <w:szCs w:val="24"/>
                <w:highlight w:val="none"/>
                <w:lang w:eastAsia="zh-CN"/>
              </w:rPr>
              <w:t>遴选人</w:t>
            </w:r>
            <w:r>
              <w:rPr>
                <w:rFonts w:hint="eastAsia" w:ascii="宋体" w:hAnsi="宋体" w:eastAsia="宋体" w:cs="宋体"/>
                <w:color w:val="auto"/>
                <w:sz w:val="24"/>
                <w:szCs w:val="24"/>
                <w:highlight w:val="none"/>
              </w:rPr>
              <w:t>本身的财产损失、由此而导致的</w:t>
            </w:r>
            <w:r>
              <w:rPr>
                <w:rFonts w:hint="eastAsia" w:ascii="宋体" w:hAnsi="宋体" w:cs="宋体"/>
                <w:color w:val="auto"/>
                <w:sz w:val="24"/>
                <w:szCs w:val="24"/>
                <w:highlight w:val="none"/>
                <w:lang w:eastAsia="zh-CN"/>
              </w:rPr>
              <w:t>遴选人</w:t>
            </w:r>
            <w:r>
              <w:rPr>
                <w:rFonts w:hint="eastAsia" w:ascii="宋体" w:hAnsi="宋体" w:eastAsia="宋体" w:cs="宋体"/>
                <w:color w:val="auto"/>
                <w:sz w:val="24"/>
                <w:szCs w:val="24"/>
                <w:highlight w:val="none"/>
              </w:rPr>
              <w:t>对任何第三方的法律责任，</w:t>
            </w:r>
            <w:r>
              <w:rPr>
                <w:rFonts w:hint="eastAsia" w:ascii="宋体" w:hAnsi="宋体" w:cs="宋体"/>
                <w:color w:val="auto"/>
                <w:sz w:val="24"/>
                <w:szCs w:val="24"/>
                <w:highlight w:val="none"/>
                <w:lang w:eastAsia="zh-CN"/>
              </w:rPr>
              <w:t>中选</w:t>
            </w:r>
            <w:r>
              <w:rPr>
                <w:rFonts w:hint="eastAsia" w:ascii="宋体" w:hAnsi="宋体" w:cs="宋体"/>
                <w:color w:val="auto"/>
                <w:sz w:val="24"/>
                <w:szCs w:val="24"/>
                <w:highlight w:val="none"/>
                <w:lang w:val="en-US" w:eastAsia="zh-CN"/>
              </w:rPr>
              <w:t>人</w:t>
            </w:r>
            <w:r>
              <w:rPr>
                <w:rFonts w:hint="eastAsia" w:ascii="宋体" w:hAnsi="宋体" w:eastAsia="宋体" w:cs="宋体"/>
                <w:color w:val="auto"/>
                <w:sz w:val="24"/>
                <w:szCs w:val="24"/>
                <w:highlight w:val="none"/>
              </w:rPr>
              <w:t>对此均应承担全部的赔偿责任。</w:t>
            </w:r>
          </w:p>
          <w:p w14:paraId="7D84279C">
            <w:pPr>
              <w:pStyle w:val="4"/>
              <w:spacing w:line="360" w:lineRule="auto"/>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9、考核标准</w:t>
            </w:r>
          </w:p>
          <w:p w14:paraId="2AFF9E75">
            <w:pPr>
              <w:keepNext w:val="0"/>
              <w:keepLines w:val="0"/>
              <w:pageBreakBefore w:val="0"/>
              <w:widowControl w:val="0"/>
              <w:kinsoku/>
              <w:wordWrap/>
              <w:overflowPunct/>
              <w:topLinePunct w:val="0"/>
              <w:autoSpaceDE/>
              <w:autoSpaceDN/>
              <w:bidi w:val="0"/>
              <w:snapToGrid/>
              <w:spacing w:line="400" w:lineRule="exact"/>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遴选申请人</w:t>
            </w:r>
            <w:r>
              <w:rPr>
                <w:rFonts w:hint="eastAsia" w:ascii="宋体" w:hAnsi="宋体" w:eastAsia="宋体" w:cs="宋体"/>
                <w:color w:val="auto"/>
                <w:kern w:val="0"/>
                <w:sz w:val="24"/>
                <w:szCs w:val="24"/>
                <w:highlight w:val="none"/>
                <w:lang w:val="en-US" w:eastAsia="zh-Hans"/>
              </w:rPr>
              <w:t>整体履约综合考核制度经</w:t>
            </w:r>
            <w:r>
              <w:rPr>
                <w:rFonts w:hint="eastAsia" w:ascii="宋体" w:hAnsi="宋体" w:eastAsia="宋体" w:cs="宋体"/>
                <w:color w:val="auto"/>
                <w:kern w:val="0"/>
                <w:sz w:val="24"/>
                <w:szCs w:val="24"/>
                <w:highlight w:val="none"/>
                <w:lang w:val="en-US" w:eastAsia="zh-CN"/>
              </w:rPr>
              <w:t>遴选人</w:t>
            </w:r>
            <w:r>
              <w:rPr>
                <w:rFonts w:hint="eastAsia" w:ascii="宋体" w:hAnsi="宋体" w:eastAsia="宋体" w:cs="宋体"/>
                <w:color w:val="auto"/>
                <w:kern w:val="0"/>
                <w:sz w:val="24"/>
                <w:szCs w:val="24"/>
                <w:highlight w:val="none"/>
                <w:lang w:val="en-US" w:eastAsia="zh-Hans"/>
              </w:rPr>
              <w:t>组织相关人员根据《考核表》定期(或不定期)对</w:t>
            </w:r>
            <w:r>
              <w:rPr>
                <w:rFonts w:hint="eastAsia" w:ascii="宋体" w:hAnsi="宋体" w:eastAsia="宋体" w:cs="宋体"/>
                <w:color w:val="auto"/>
                <w:kern w:val="0"/>
                <w:sz w:val="24"/>
                <w:szCs w:val="24"/>
                <w:highlight w:val="none"/>
                <w:lang w:val="en-US" w:eastAsia="zh-CN"/>
              </w:rPr>
              <w:t>供货产品</w:t>
            </w:r>
            <w:r>
              <w:rPr>
                <w:rFonts w:hint="eastAsia" w:ascii="宋体" w:hAnsi="宋体" w:eastAsia="宋体" w:cs="宋体"/>
                <w:color w:val="auto"/>
                <w:kern w:val="0"/>
                <w:sz w:val="24"/>
                <w:szCs w:val="24"/>
                <w:highlight w:val="none"/>
                <w:lang w:val="en-US" w:eastAsia="zh-Hans"/>
              </w:rPr>
              <w:t>来源、质量、配送管理制度等全过程进行抽检考核。考核(90分以下)的</w:t>
            </w:r>
            <w:r>
              <w:rPr>
                <w:rFonts w:hint="eastAsia" w:ascii="宋体" w:hAnsi="宋体" w:eastAsia="宋体" w:cs="宋体"/>
                <w:color w:val="auto"/>
                <w:kern w:val="0"/>
                <w:sz w:val="24"/>
                <w:szCs w:val="24"/>
                <w:highlight w:val="none"/>
                <w:lang w:val="en-US" w:eastAsia="zh-CN"/>
              </w:rPr>
              <w:t>且不涉及事故情况下，</w:t>
            </w:r>
            <w:r>
              <w:rPr>
                <w:rFonts w:hint="eastAsia" w:ascii="宋体" w:hAnsi="宋体" w:eastAsia="宋体" w:cs="宋体"/>
                <w:color w:val="auto"/>
                <w:kern w:val="0"/>
                <w:sz w:val="24"/>
                <w:szCs w:val="24"/>
                <w:highlight w:val="none"/>
                <w:lang w:val="en-US" w:eastAsia="zh-Hans"/>
              </w:rPr>
              <w:t>应提供书面整改报告和整改措施。考核(80分以下)视为不合格，考核不合格的，</w:t>
            </w:r>
            <w:bookmarkStart w:id="0" w:name="_GoBack"/>
            <w:bookmarkEnd w:id="0"/>
            <w:r>
              <w:rPr>
                <w:rFonts w:hint="eastAsia" w:ascii="宋体" w:hAnsi="宋体" w:eastAsia="宋体" w:cs="宋体"/>
                <w:color w:val="auto"/>
                <w:kern w:val="0"/>
                <w:sz w:val="24"/>
                <w:szCs w:val="24"/>
                <w:highlight w:val="none"/>
                <w:lang w:val="en-US" w:eastAsia="zh-CN"/>
              </w:rPr>
              <w:t>遴选人</w:t>
            </w:r>
            <w:r>
              <w:rPr>
                <w:rFonts w:hint="eastAsia" w:ascii="宋体" w:hAnsi="宋体" w:eastAsia="宋体" w:cs="宋体"/>
                <w:color w:val="auto"/>
                <w:kern w:val="0"/>
                <w:sz w:val="24"/>
                <w:szCs w:val="24"/>
                <w:highlight w:val="none"/>
                <w:lang w:val="en-US" w:eastAsia="zh-Hans"/>
              </w:rPr>
              <w:t>有权单方解除合同。年度考核以当年度所有考核平均分计算，若平均分低于80分，则年度考核不合格</w:t>
            </w:r>
            <w:r>
              <w:rPr>
                <w:rFonts w:hint="eastAsia" w:ascii="宋体" w:hAnsi="宋体" w:eastAsia="宋体" w:cs="宋体"/>
                <w:color w:val="auto"/>
                <w:kern w:val="0"/>
                <w:sz w:val="24"/>
                <w:szCs w:val="24"/>
                <w:highlight w:val="none"/>
                <w:lang w:val="en-US" w:eastAsia="zh-CN"/>
              </w:rPr>
              <w:t>，则不续签下一年合同</w:t>
            </w:r>
            <w:r>
              <w:rPr>
                <w:rFonts w:hint="eastAsia" w:ascii="宋体" w:hAnsi="宋体" w:eastAsia="宋体" w:cs="宋体"/>
                <w:color w:val="auto"/>
                <w:kern w:val="0"/>
                <w:sz w:val="24"/>
                <w:szCs w:val="24"/>
                <w:highlight w:val="none"/>
                <w:lang w:val="en-US" w:eastAsia="zh-Hans"/>
              </w:rPr>
              <w:t>。</w:t>
            </w:r>
            <w:r>
              <w:rPr>
                <w:rFonts w:hint="eastAsia" w:ascii="宋体" w:hAnsi="宋体" w:eastAsia="宋体" w:cs="宋体"/>
                <w:color w:val="auto"/>
                <w:kern w:val="0"/>
                <w:sz w:val="24"/>
                <w:szCs w:val="24"/>
                <w:highlight w:val="none"/>
                <w:lang w:val="en-US" w:eastAsia="zh-CN"/>
              </w:rPr>
              <w:t>考核内容见下样表（根据实际考核内容变更）</w:t>
            </w:r>
          </w:p>
        </w:tc>
      </w:tr>
      <w:tr w14:paraId="29520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8" w:type="dxa"/>
            <w:tcBorders>
              <w:left w:val="single" w:color="auto" w:sz="8" w:space="0"/>
            </w:tcBorders>
            <w:vAlign w:val="center"/>
          </w:tcPr>
          <w:p w14:paraId="29D85FA6">
            <w:pPr>
              <w:pStyle w:val="4"/>
              <w:snapToGrid w:val="0"/>
              <w:spacing w:line="240" w:lineRule="auto"/>
              <w:ind w:firstLine="120" w:firstLineChars="5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w:t>
            </w:r>
          </w:p>
        </w:tc>
        <w:tc>
          <w:tcPr>
            <w:tcW w:w="1851" w:type="dxa"/>
            <w:tcBorders>
              <w:right w:val="single" w:color="auto" w:sz="4" w:space="0"/>
            </w:tcBorders>
            <w:vAlign w:val="center"/>
          </w:tcPr>
          <w:p w14:paraId="499D469B">
            <w:pPr>
              <w:pStyle w:val="4"/>
              <w:snapToGrid w:val="0"/>
              <w:spacing w:line="240" w:lineRule="auto"/>
              <w:ind w:left="0" w:leftChars="0" w:firstLine="0" w:firstLineChars="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考核标准</w:t>
            </w:r>
          </w:p>
        </w:tc>
        <w:tc>
          <w:tcPr>
            <w:tcW w:w="6432" w:type="dxa"/>
            <w:tcBorders>
              <w:left w:val="single" w:color="auto" w:sz="4" w:space="0"/>
              <w:right w:val="single" w:color="auto" w:sz="8" w:space="0"/>
            </w:tcBorders>
            <w:vAlign w:val="top"/>
          </w:tcPr>
          <w:tbl>
            <w:tblPr>
              <w:tblStyle w:val="15"/>
              <w:tblpPr w:leftFromText="180" w:rightFromText="180" w:vertAnchor="page" w:horzAnchor="page" w:tblpX="1534" w:tblpY="1658"/>
              <w:tblOverlap w:val="never"/>
              <w:tblW w:w="5000"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500"/>
              <w:gridCol w:w="2913"/>
              <w:gridCol w:w="858"/>
              <w:gridCol w:w="945"/>
            </w:tblGrid>
            <w:tr w14:paraId="2BAF53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216" w:type="dxa"/>
                  <w:gridSpan w:val="4"/>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50925B2">
                  <w:pPr>
                    <w:pStyle w:val="22"/>
                    <w:spacing w:before="180"/>
                    <w:jc w:val="center"/>
                    <w:rPr>
                      <w:rFonts w:hint="eastAsia" w:eastAsia="宋体"/>
                      <w:color w:val="auto"/>
                      <w:highlight w:val="none"/>
                      <w:lang w:eastAsia="zh-CN"/>
                    </w:rPr>
                  </w:pPr>
                  <w:r>
                    <w:rPr>
                      <w:rFonts w:ascii="宋体" w:hAnsi="宋体" w:eastAsia="宋体" w:cs="宋体"/>
                      <w:color w:val="auto"/>
                      <w:sz w:val="22"/>
                      <w:highlight w:val="none"/>
                    </w:rPr>
                    <w:t>考核</w:t>
                  </w:r>
                  <w:r>
                    <w:rPr>
                      <w:rFonts w:hint="eastAsia" w:ascii="宋体" w:hAnsi="宋体" w:eastAsia="宋体" w:cs="宋体"/>
                      <w:color w:val="auto"/>
                      <w:sz w:val="22"/>
                      <w:highlight w:val="none"/>
                      <w:lang w:eastAsia="zh-CN"/>
                    </w:rPr>
                    <w:t>样</w:t>
                  </w:r>
                  <w:r>
                    <w:rPr>
                      <w:rFonts w:ascii="宋体" w:hAnsi="宋体" w:eastAsia="宋体" w:cs="宋体"/>
                      <w:color w:val="auto"/>
                      <w:sz w:val="22"/>
                      <w:highlight w:val="none"/>
                    </w:rPr>
                    <w:t>表</w:t>
                  </w:r>
                </w:p>
              </w:tc>
            </w:tr>
            <w:tr w14:paraId="104C0A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5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FF73921">
                  <w:pPr>
                    <w:pStyle w:val="22"/>
                    <w:spacing w:before="180"/>
                    <w:rPr>
                      <w:color w:val="auto"/>
                      <w:highlight w:val="none"/>
                    </w:rPr>
                  </w:pPr>
                  <w:r>
                    <w:rPr>
                      <w:rFonts w:hint="eastAsia" w:ascii="宋体" w:hAnsi="宋体" w:eastAsia="宋体" w:cs="宋体"/>
                      <w:color w:val="auto"/>
                      <w:sz w:val="22"/>
                      <w:highlight w:val="none"/>
                      <w:lang w:val="en-US" w:eastAsia="zh-CN"/>
                    </w:rPr>
                    <w:t>比选申请人</w:t>
                  </w:r>
                  <w:r>
                    <w:rPr>
                      <w:rFonts w:ascii="宋体" w:hAnsi="宋体" w:eastAsia="宋体" w:cs="宋体"/>
                      <w:color w:val="auto"/>
                      <w:sz w:val="22"/>
                      <w:highlight w:val="none"/>
                    </w:rPr>
                    <w:t>：</w:t>
                  </w:r>
                </w:p>
              </w:tc>
              <w:tc>
                <w:tcPr>
                  <w:tcW w:w="2913"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44E025BD">
                  <w:pPr>
                    <w:pStyle w:val="22"/>
                    <w:spacing w:before="180"/>
                    <w:ind w:left="435"/>
                    <w:rPr>
                      <w:color w:val="auto"/>
                      <w:highlight w:val="none"/>
                    </w:rPr>
                  </w:pPr>
                  <w:r>
                    <w:rPr>
                      <w:rFonts w:ascii="宋体" w:hAnsi="宋体" w:eastAsia="宋体" w:cs="宋体"/>
                      <w:color w:val="auto"/>
                      <w:sz w:val="22"/>
                      <w:highlight w:val="none"/>
                    </w:rPr>
                    <w:t>年</w:t>
                  </w:r>
                  <w:r>
                    <w:rPr>
                      <w:rFonts w:ascii="&quot;times new roman&quot;" w:hAnsi="&quot;times new roman&quot;" w:eastAsia="&quot;times new roman&quot;" w:cs="&quot;times new roman&quot;"/>
                      <w:color w:val="auto"/>
                      <w:sz w:val="19"/>
                      <w:highlight w:val="none"/>
                    </w:rPr>
                    <w:t xml:space="preserve"> </w:t>
                  </w:r>
                  <w:r>
                    <w:rPr>
                      <w:rFonts w:ascii="宋体" w:hAnsi="宋体" w:eastAsia="宋体" w:cs="宋体"/>
                      <w:color w:val="auto"/>
                      <w:sz w:val="22"/>
                      <w:highlight w:val="none"/>
                    </w:rPr>
                    <w:t>月</w:t>
                  </w:r>
                </w:p>
              </w:tc>
              <w:tc>
                <w:tcPr>
                  <w:tcW w:w="1803" w:type="dxa"/>
                  <w:gridSpan w:val="2"/>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22B14C84">
                  <w:pPr>
                    <w:pStyle w:val="22"/>
                    <w:spacing w:before="180"/>
                    <w:rPr>
                      <w:color w:val="auto"/>
                      <w:highlight w:val="none"/>
                    </w:rPr>
                  </w:pPr>
                  <w:r>
                    <w:rPr>
                      <w:rFonts w:ascii="宋体" w:hAnsi="宋体" w:eastAsia="宋体" w:cs="宋体"/>
                      <w:color w:val="auto"/>
                      <w:sz w:val="22"/>
                      <w:highlight w:val="none"/>
                    </w:rPr>
                    <w:t>地点：</w:t>
                  </w:r>
                </w:p>
              </w:tc>
            </w:tr>
            <w:tr w14:paraId="1B6BDC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6216" w:type="dxa"/>
                  <w:gridSpan w:val="4"/>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A062746">
                  <w:pPr>
                    <w:pStyle w:val="22"/>
                    <w:spacing w:before="195"/>
                    <w:rPr>
                      <w:color w:val="auto"/>
                      <w:highlight w:val="none"/>
                    </w:rPr>
                  </w:pPr>
                  <w:r>
                    <w:rPr>
                      <w:rFonts w:ascii="宋体" w:hAnsi="宋体" w:eastAsia="宋体" w:cs="宋体"/>
                      <w:color w:val="auto"/>
                      <w:sz w:val="22"/>
                      <w:highlight w:val="none"/>
                    </w:rPr>
                    <w:t>一、质量、数量（满分50分）</w:t>
                  </w:r>
                </w:p>
              </w:tc>
            </w:tr>
            <w:tr w14:paraId="2FAA31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15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D502796">
                  <w:pPr>
                    <w:pStyle w:val="22"/>
                    <w:jc w:val="center"/>
                    <w:rPr>
                      <w:color w:val="auto"/>
                      <w:highlight w:val="none"/>
                    </w:rPr>
                  </w:pPr>
                  <w:r>
                    <w:rPr>
                      <w:rFonts w:ascii="宋体" w:hAnsi="宋体" w:eastAsia="宋体" w:cs="宋体"/>
                      <w:color w:val="auto"/>
                      <w:sz w:val="22"/>
                      <w:highlight w:val="none"/>
                    </w:rPr>
                    <w:t>评分项目</w:t>
                  </w:r>
                </w:p>
              </w:tc>
              <w:tc>
                <w:tcPr>
                  <w:tcW w:w="2913"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253FC0CC">
                  <w:pPr>
                    <w:pStyle w:val="22"/>
                    <w:spacing w:before="75"/>
                    <w:jc w:val="center"/>
                    <w:rPr>
                      <w:color w:val="auto"/>
                      <w:highlight w:val="none"/>
                    </w:rPr>
                  </w:pPr>
                  <w:r>
                    <w:rPr>
                      <w:rFonts w:ascii="宋体" w:hAnsi="宋体" w:eastAsia="宋体" w:cs="宋体"/>
                      <w:color w:val="auto"/>
                      <w:sz w:val="22"/>
                      <w:highlight w:val="none"/>
                    </w:rPr>
                    <w:t>评分标准</w:t>
                  </w:r>
                </w:p>
              </w:tc>
              <w:tc>
                <w:tcPr>
                  <w:tcW w:w="858"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74E6E739">
                  <w:pPr>
                    <w:pStyle w:val="22"/>
                    <w:ind w:left="270"/>
                    <w:jc w:val="both"/>
                    <w:rPr>
                      <w:color w:val="auto"/>
                      <w:highlight w:val="none"/>
                    </w:rPr>
                  </w:pPr>
                  <w:r>
                    <w:rPr>
                      <w:rFonts w:ascii="宋体" w:hAnsi="宋体" w:eastAsia="宋体" w:cs="宋体"/>
                      <w:color w:val="auto"/>
                      <w:sz w:val="22"/>
                      <w:highlight w:val="none"/>
                    </w:rPr>
                    <w:t>扣分</w:t>
                  </w:r>
                </w:p>
              </w:tc>
              <w:tc>
                <w:tcPr>
                  <w:tcW w:w="94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7A73C7EA">
                  <w:pPr>
                    <w:pStyle w:val="22"/>
                    <w:ind w:left="285"/>
                    <w:jc w:val="both"/>
                    <w:rPr>
                      <w:color w:val="auto"/>
                      <w:highlight w:val="none"/>
                    </w:rPr>
                  </w:pPr>
                  <w:r>
                    <w:rPr>
                      <w:rFonts w:ascii="宋体" w:hAnsi="宋体" w:eastAsia="宋体" w:cs="宋体"/>
                      <w:color w:val="auto"/>
                      <w:sz w:val="22"/>
                      <w:highlight w:val="none"/>
                    </w:rPr>
                    <w:t>说明</w:t>
                  </w:r>
                </w:p>
              </w:tc>
            </w:tr>
            <w:tr w14:paraId="07A49D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15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CD08078">
                  <w:pPr>
                    <w:pStyle w:val="22"/>
                    <w:jc w:val="left"/>
                    <w:rPr>
                      <w:color w:val="auto"/>
                      <w:highlight w:val="none"/>
                    </w:rPr>
                  </w:pPr>
                  <w:r>
                    <w:rPr>
                      <w:rFonts w:ascii="宋体" w:hAnsi="宋体" w:eastAsia="宋体" w:cs="宋体"/>
                      <w:color w:val="auto"/>
                      <w:sz w:val="22"/>
                      <w:highlight w:val="none"/>
                    </w:rPr>
                    <w:t>1、是否过期</w:t>
                  </w:r>
                </w:p>
              </w:tc>
              <w:tc>
                <w:tcPr>
                  <w:tcW w:w="2913" w:type="dxa"/>
                  <w:tcBorders>
                    <w:top w:val="nil"/>
                    <w:left w:val="nil"/>
                    <w:bottom w:val="single" w:color="000000" w:sz="4" w:space="0"/>
                    <w:right w:val="single" w:color="000000" w:sz="4" w:space="0"/>
                  </w:tcBorders>
                  <w:tcMar>
                    <w:top w:w="0" w:type="dxa"/>
                    <w:left w:w="0" w:type="dxa"/>
                    <w:bottom w:w="0" w:type="dxa"/>
                    <w:right w:w="0" w:type="dxa"/>
                  </w:tcMar>
                  <w:vAlign w:val="top"/>
                </w:tcPr>
                <w:p w14:paraId="2F02B187">
                  <w:pPr>
                    <w:pStyle w:val="22"/>
                    <w:spacing w:before="75"/>
                    <w:jc w:val="left"/>
                    <w:rPr>
                      <w:color w:val="auto"/>
                      <w:highlight w:val="none"/>
                    </w:rPr>
                  </w:pPr>
                  <w:r>
                    <w:rPr>
                      <w:rFonts w:ascii="宋体" w:hAnsi="宋体" w:eastAsia="宋体" w:cs="宋体"/>
                      <w:color w:val="auto"/>
                      <w:sz w:val="22"/>
                      <w:highlight w:val="none"/>
                    </w:rPr>
                    <w:t>配送过期</w:t>
                  </w:r>
                  <w:r>
                    <w:rPr>
                      <w:rFonts w:hint="eastAsia" w:ascii="宋体" w:hAnsi="宋体" w:eastAsia="宋体" w:cs="宋体"/>
                      <w:color w:val="auto"/>
                      <w:sz w:val="22"/>
                      <w:highlight w:val="none"/>
                      <w:lang w:val="en-US" w:eastAsia="zh-CN"/>
                    </w:rPr>
                    <w:t>或临期产品</w:t>
                  </w:r>
                  <w:r>
                    <w:rPr>
                      <w:rFonts w:ascii="宋体" w:hAnsi="宋体" w:eastAsia="宋体" w:cs="宋体"/>
                      <w:color w:val="auto"/>
                      <w:sz w:val="22"/>
                      <w:highlight w:val="none"/>
                    </w:rPr>
                    <w:t>的一次扣20分</w:t>
                  </w:r>
                </w:p>
              </w:tc>
              <w:tc>
                <w:tcPr>
                  <w:tcW w:w="858" w:type="dxa"/>
                  <w:tcBorders>
                    <w:top w:val="nil"/>
                    <w:left w:val="nil"/>
                    <w:bottom w:val="single" w:color="000000" w:sz="4" w:space="0"/>
                    <w:right w:val="single" w:color="000000" w:sz="4" w:space="0"/>
                  </w:tcBorders>
                  <w:tcMar>
                    <w:top w:w="0" w:type="dxa"/>
                    <w:left w:w="0" w:type="dxa"/>
                    <w:bottom w:w="0" w:type="dxa"/>
                    <w:right w:w="0" w:type="dxa"/>
                  </w:tcMar>
                  <w:vAlign w:val="top"/>
                </w:tcPr>
                <w:p w14:paraId="77779583">
                  <w:pPr>
                    <w:pStyle w:val="22"/>
                    <w:ind w:left="270"/>
                    <w:jc w:val="both"/>
                    <w:rPr>
                      <w:color w:val="auto"/>
                      <w:highlight w:val="none"/>
                    </w:rPr>
                  </w:pPr>
                </w:p>
              </w:tc>
              <w:tc>
                <w:tcPr>
                  <w:tcW w:w="945" w:type="dxa"/>
                  <w:tcBorders>
                    <w:top w:val="nil"/>
                    <w:left w:val="nil"/>
                    <w:bottom w:val="single" w:color="000000" w:sz="4" w:space="0"/>
                    <w:right w:val="single" w:color="000000" w:sz="4" w:space="0"/>
                  </w:tcBorders>
                  <w:tcMar>
                    <w:top w:w="0" w:type="dxa"/>
                    <w:left w:w="0" w:type="dxa"/>
                    <w:bottom w:w="0" w:type="dxa"/>
                    <w:right w:w="0" w:type="dxa"/>
                  </w:tcMar>
                  <w:vAlign w:val="top"/>
                </w:tcPr>
                <w:p w14:paraId="06EBB7F8">
                  <w:pPr>
                    <w:pStyle w:val="22"/>
                    <w:ind w:left="285"/>
                    <w:jc w:val="both"/>
                    <w:rPr>
                      <w:color w:val="auto"/>
                      <w:highlight w:val="none"/>
                    </w:rPr>
                  </w:pPr>
                </w:p>
              </w:tc>
            </w:tr>
            <w:tr w14:paraId="5E5960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5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B0580F5">
                  <w:pPr>
                    <w:pStyle w:val="22"/>
                    <w:jc w:val="left"/>
                    <w:rPr>
                      <w:color w:val="auto"/>
                      <w:highlight w:val="none"/>
                    </w:rPr>
                  </w:pPr>
                  <w:r>
                    <w:rPr>
                      <w:rFonts w:ascii="宋体" w:hAnsi="宋体" w:eastAsia="宋体" w:cs="宋体"/>
                      <w:color w:val="auto"/>
                      <w:sz w:val="22"/>
                      <w:highlight w:val="none"/>
                    </w:rPr>
                    <w:t>2、送货数量</w:t>
                  </w:r>
                </w:p>
              </w:tc>
              <w:tc>
                <w:tcPr>
                  <w:tcW w:w="2913" w:type="dxa"/>
                  <w:tcBorders>
                    <w:top w:val="nil"/>
                    <w:left w:val="nil"/>
                    <w:bottom w:val="single" w:color="000000" w:sz="4" w:space="0"/>
                    <w:right w:val="single" w:color="000000" w:sz="4" w:space="0"/>
                  </w:tcBorders>
                  <w:tcMar>
                    <w:top w:w="0" w:type="dxa"/>
                    <w:left w:w="0" w:type="dxa"/>
                    <w:bottom w:w="0" w:type="dxa"/>
                    <w:right w:w="0" w:type="dxa"/>
                  </w:tcMar>
                  <w:vAlign w:val="top"/>
                </w:tcPr>
                <w:p w14:paraId="2643CE4D">
                  <w:pPr>
                    <w:pStyle w:val="22"/>
                    <w:spacing w:before="75"/>
                    <w:jc w:val="left"/>
                    <w:rPr>
                      <w:color w:val="auto"/>
                      <w:highlight w:val="none"/>
                    </w:rPr>
                  </w:pPr>
                  <w:r>
                    <w:rPr>
                      <w:rFonts w:ascii="宋体" w:hAnsi="宋体" w:eastAsia="宋体" w:cs="宋体"/>
                      <w:color w:val="auto"/>
                      <w:sz w:val="21"/>
                      <w:highlight w:val="none"/>
                    </w:rPr>
                    <w:t>送货清单数量大于实际送货量，每次扣</w:t>
                  </w:r>
                  <w:r>
                    <w:rPr>
                      <w:rFonts w:ascii="Calibri" w:hAnsi="Calibri" w:eastAsia="Calibri" w:cs="Calibri"/>
                      <w:color w:val="auto"/>
                      <w:sz w:val="21"/>
                      <w:highlight w:val="none"/>
                    </w:rPr>
                    <w:t>10</w:t>
                  </w:r>
                  <w:r>
                    <w:rPr>
                      <w:rFonts w:ascii="宋体" w:hAnsi="宋体" w:eastAsia="宋体" w:cs="宋体"/>
                      <w:color w:val="auto"/>
                      <w:sz w:val="21"/>
                      <w:highlight w:val="none"/>
                    </w:rPr>
                    <w:t>分</w:t>
                  </w:r>
                </w:p>
              </w:tc>
              <w:tc>
                <w:tcPr>
                  <w:tcW w:w="858" w:type="dxa"/>
                  <w:tcBorders>
                    <w:top w:val="nil"/>
                    <w:left w:val="nil"/>
                    <w:bottom w:val="single" w:color="000000" w:sz="4" w:space="0"/>
                    <w:right w:val="single" w:color="000000" w:sz="4" w:space="0"/>
                  </w:tcBorders>
                  <w:tcMar>
                    <w:top w:w="0" w:type="dxa"/>
                    <w:left w:w="0" w:type="dxa"/>
                    <w:bottom w:w="0" w:type="dxa"/>
                    <w:right w:w="0" w:type="dxa"/>
                  </w:tcMar>
                  <w:vAlign w:val="top"/>
                </w:tcPr>
                <w:p w14:paraId="0A3D8ED4">
                  <w:pPr>
                    <w:pStyle w:val="22"/>
                    <w:ind w:left="270"/>
                    <w:jc w:val="both"/>
                    <w:rPr>
                      <w:color w:val="auto"/>
                      <w:highlight w:val="none"/>
                    </w:rPr>
                  </w:pPr>
                </w:p>
              </w:tc>
              <w:tc>
                <w:tcPr>
                  <w:tcW w:w="945" w:type="dxa"/>
                  <w:tcBorders>
                    <w:top w:val="nil"/>
                    <w:left w:val="nil"/>
                    <w:bottom w:val="single" w:color="000000" w:sz="4" w:space="0"/>
                    <w:right w:val="single" w:color="000000" w:sz="4" w:space="0"/>
                  </w:tcBorders>
                  <w:tcMar>
                    <w:top w:w="0" w:type="dxa"/>
                    <w:left w:w="0" w:type="dxa"/>
                    <w:bottom w:w="0" w:type="dxa"/>
                    <w:right w:w="0" w:type="dxa"/>
                  </w:tcMar>
                  <w:vAlign w:val="top"/>
                </w:tcPr>
                <w:p w14:paraId="7D82C34E">
                  <w:pPr>
                    <w:pStyle w:val="22"/>
                    <w:ind w:left="285"/>
                    <w:jc w:val="both"/>
                    <w:rPr>
                      <w:color w:val="auto"/>
                      <w:highlight w:val="none"/>
                    </w:rPr>
                  </w:pPr>
                </w:p>
              </w:tc>
            </w:tr>
            <w:tr w14:paraId="16088E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5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BED2084">
                  <w:pPr>
                    <w:pStyle w:val="22"/>
                    <w:jc w:val="left"/>
                    <w:rPr>
                      <w:color w:val="auto"/>
                      <w:highlight w:val="none"/>
                    </w:rPr>
                  </w:pPr>
                  <w:r>
                    <w:rPr>
                      <w:rFonts w:ascii="宋体" w:hAnsi="宋体" w:eastAsia="宋体" w:cs="宋体"/>
                      <w:color w:val="auto"/>
                      <w:sz w:val="22"/>
                      <w:highlight w:val="none"/>
                    </w:rPr>
                    <w:t>3、数量</w:t>
                  </w:r>
                </w:p>
              </w:tc>
              <w:tc>
                <w:tcPr>
                  <w:tcW w:w="2913" w:type="dxa"/>
                  <w:tcBorders>
                    <w:top w:val="nil"/>
                    <w:left w:val="nil"/>
                    <w:bottom w:val="single" w:color="000000" w:sz="4" w:space="0"/>
                    <w:right w:val="single" w:color="000000" w:sz="4" w:space="0"/>
                  </w:tcBorders>
                  <w:tcMar>
                    <w:top w:w="0" w:type="dxa"/>
                    <w:left w:w="0" w:type="dxa"/>
                    <w:bottom w:w="0" w:type="dxa"/>
                    <w:right w:w="0" w:type="dxa"/>
                  </w:tcMar>
                  <w:vAlign w:val="top"/>
                </w:tcPr>
                <w:p w14:paraId="5B78E279">
                  <w:pPr>
                    <w:pStyle w:val="22"/>
                    <w:jc w:val="left"/>
                    <w:rPr>
                      <w:color w:val="auto"/>
                      <w:highlight w:val="none"/>
                    </w:rPr>
                  </w:pPr>
                  <w:r>
                    <w:rPr>
                      <w:rFonts w:ascii="宋体" w:hAnsi="宋体" w:eastAsia="宋体" w:cs="宋体"/>
                      <w:color w:val="auto"/>
                      <w:sz w:val="22"/>
                      <w:highlight w:val="none"/>
                    </w:rPr>
                    <w:t>送货数量少于采购计划量，并影响了</w:t>
                  </w:r>
                  <w:r>
                    <w:rPr>
                      <w:rFonts w:hint="eastAsia" w:ascii="宋体" w:hAnsi="宋体" w:eastAsia="宋体" w:cs="宋体"/>
                      <w:color w:val="auto"/>
                      <w:sz w:val="22"/>
                      <w:highlight w:val="none"/>
                      <w:lang w:val="en-US" w:eastAsia="zh-CN"/>
                    </w:rPr>
                    <w:t>比选人使用</w:t>
                  </w:r>
                  <w:r>
                    <w:rPr>
                      <w:rFonts w:ascii="宋体" w:hAnsi="宋体" w:eastAsia="宋体" w:cs="宋体"/>
                      <w:color w:val="auto"/>
                      <w:sz w:val="22"/>
                      <w:highlight w:val="none"/>
                    </w:rPr>
                    <w:t>（如能在使用前补齐，未对</w:t>
                  </w:r>
                  <w:r>
                    <w:rPr>
                      <w:rFonts w:hint="eastAsia" w:ascii="宋体" w:hAnsi="宋体" w:eastAsia="宋体" w:cs="宋体"/>
                      <w:color w:val="auto"/>
                      <w:sz w:val="22"/>
                      <w:highlight w:val="none"/>
                      <w:lang w:val="en-US" w:eastAsia="zh-CN"/>
                    </w:rPr>
                    <w:t>使用</w:t>
                  </w:r>
                  <w:r>
                    <w:rPr>
                      <w:rFonts w:ascii="宋体" w:hAnsi="宋体" w:eastAsia="宋体" w:cs="宋体"/>
                      <w:color w:val="auto"/>
                      <w:sz w:val="22"/>
                      <w:highlight w:val="none"/>
                    </w:rPr>
                    <w:t>造成影响，可不扣分），一次扣1分。</w:t>
                  </w:r>
                </w:p>
              </w:tc>
              <w:tc>
                <w:tcPr>
                  <w:tcW w:w="858" w:type="dxa"/>
                  <w:tcBorders>
                    <w:top w:val="nil"/>
                    <w:left w:val="nil"/>
                    <w:bottom w:val="single" w:color="000000" w:sz="4" w:space="0"/>
                    <w:right w:val="single" w:color="000000" w:sz="4" w:space="0"/>
                  </w:tcBorders>
                  <w:tcMar>
                    <w:top w:w="0" w:type="dxa"/>
                    <w:left w:w="0" w:type="dxa"/>
                    <w:bottom w:w="0" w:type="dxa"/>
                    <w:right w:w="0" w:type="dxa"/>
                  </w:tcMar>
                  <w:vAlign w:val="top"/>
                </w:tcPr>
                <w:p w14:paraId="347E7D95">
                  <w:pPr>
                    <w:pStyle w:val="22"/>
                    <w:ind w:left="270"/>
                    <w:jc w:val="both"/>
                    <w:rPr>
                      <w:color w:val="auto"/>
                      <w:highlight w:val="none"/>
                    </w:rPr>
                  </w:pPr>
                </w:p>
              </w:tc>
              <w:tc>
                <w:tcPr>
                  <w:tcW w:w="945" w:type="dxa"/>
                  <w:tcBorders>
                    <w:top w:val="nil"/>
                    <w:left w:val="nil"/>
                    <w:bottom w:val="single" w:color="000000" w:sz="4" w:space="0"/>
                    <w:right w:val="single" w:color="000000" w:sz="4" w:space="0"/>
                  </w:tcBorders>
                  <w:tcMar>
                    <w:top w:w="0" w:type="dxa"/>
                    <w:left w:w="0" w:type="dxa"/>
                    <w:bottom w:w="0" w:type="dxa"/>
                    <w:right w:w="0" w:type="dxa"/>
                  </w:tcMar>
                  <w:vAlign w:val="top"/>
                </w:tcPr>
                <w:p w14:paraId="6DECD79D">
                  <w:pPr>
                    <w:pStyle w:val="22"/>
                    <w:ind w:left="285"/>
                    <w:jc w:val="both"/>
                    <w:rPr>
                      <w:color w:val="auto"/>
                      <w:highlight w:val="none"/>
                    </w:rPr>
                  </w:pPr>
                </w:p>
              </w:tc>
            </w:tr>
            <w:tr w14:paraId="127E78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5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76733F6">
                  <w:pPr>
                    <w:pStyle w:val="22"/>
                    <w:jc w:val="left"/>
                    <w:rPr>
                      <w:rFonts w:hint="eastAsia" w:ascii="Calibri" w:hAnsi="Calibri" w:eastAsia="宋体" w:cs="Times New Roman"/>
                      <w:color w:val="auto"/>
                      <w:highlight w:val="none"/>
                      <w:lang w:val="en-US" w:eastAsia="zh-Hans"/>
                    </w:rPr>
                  </w:pPr>
                  <w:r>
                    <w:rPr>
                      <w:rFonts w:ascii="宋体" w:hAnsi="宋体" w:eastAsia="宋体" w:cs="宋体"/>
                      <w:color w:val="auto"/>
                      <w:sz w:val="22"/>
                      <w:highlight w:val="none"/>
                    </w:rPr>
                    <w:t>4、包装</w:t>
                  </w:r>
                </w:p>
              </w:tc>
              <w:tc>
                <w:tcPr>
                  <w:tcW w:w="2913" w:type="dxa"/>
                  <w:tcBorders>
                    <w:top w:val="nil"/>
                    <w:left w:val="nil"/>
                    <w:bottom w:val="single" w:color="000000" w:sz="4" w:space="0"/>
                    <w:right w:val="single" w:color="000000" w:sz="4" w:space="0"/>
                  </w:tcBorders>
                  <w:tcMar>
                    <w:top w:w="0" w:type="dxa"/>
                    <w:left w:w="0" w:type="dxa"/>
                    <w:bottom w:w="0" w:type="dxa"/>
                    <w:right w:w="0" w:type="dxa"/>
                  </w:tcMar>
                  <w:vAlign w:val="top"/>
                </w:tcPr>
                <w:p w14:paraId="44D16378">
                  <w:pPr>
                    <w:pStyle w:val="22"/>
                    <w:spacing w:before="90"/>
                    <w:ind w:right="150" w:rightChars="0"/>
                    <w:jc w:val="left"/>
                    <w:rPr>
                      <w:rFonts w:hint="eastAsia" w:ascii="Calibri" w:hAnsi="Calibri" w:eastAsia="宋体" w:cs="Times New Roman"/>
                      <w:color w:val="auto"/>
                      <w:highlight w:val="none"/>
                      <w:lang w:val="en-US" w:eastAsia="zh-Hans"/>
                    </w:rPr>
                  </w:pPr>
                  <w:r>
                    <w:rPr>
                      <w:rFonts w:ascii="宋体" w:hAnsi="宋体" w:eastAsia="宋体" w:cs="宋体"/>
                      <w:color w:val="auto"/>
                      <w:sz w:val="22"/>
                      <w:highlight w:val="none"/>
                    </w:rPr>
                    <w:t>出现一次包装严重损坏、混乱，影响使用的，一次扣</w:t>
                  </w:r>
                  <w:r>
                    <w:rPr>
                      <w:rFonts w:hint="eastAsia" w:ascii="宋体" w:hAnsi="宋体" w:eastAsia="宋体" w:cs="宋体"/>
                      <w:color w:val="auto"/>
                      <w:sz w:val="22"/>
                      <w:highlight w:val="none"/>
                      <w:lang w:val="en-US" w:eastAsia="zh-CN"/>
                    </w:rPr>
                    <w:t>5</w:t>
                  </w:r>
                  <w:r>
                    <w:rPr>
                      <w:rFonts w:ascii="宋体" w:hAnsi="宋体" w:eastAsia="宋体" w:cs="宋体"/>
                      <w:color w:val="auto"/>
                      <w:sz w:val="22"/>
                      <w:highlight w:val="none"/>
                    </w:rPr>
                    <w:t>分。</w:t>
                  </w:r>
                </w:p>
              </w:tc>
              <w:tc>
                <w:tcPr>
                  <w:tcW w:w="858" w:type="dxa"/>
                  <w:tcBorders>
                    <w:top w:val="nil"/>
                    <w:left w:val="nil"/>
                    <w:bottom w:val="single" w:color="000000" w:sz="4" w:space="0"/>
                    <w:right w:val="single" w:color="000000" w:sz="4" w:space="0"/>
                  </w:tcBorders>
                  <w:tcMar>
                    <w:top w:w="0" w:type="dxa"/>
                    <w:left w:w="0" w:type="dxa"/>
                    <w:bottom w:w="0" w:type="dxa"/>
                    <w:right w:w="0" w:type="dxa"/>
                  </w:tcMar>
                  <w:vAlign w:val="top"/>
                </w:tcPr>
                <w:p w14:paraId="4FEEFADD">
                  <w:pPr>
                    <w:pStyle w:val="22"/>
                    <w:ind w:left="270"/>
                    <w:jc w:val="both"/>
                    <w:rPr>
                      <w:color w:val="auto"/>
                      <w:highlight w:val="none"/>
                    </w:rPr>
                  </w:pPr>
                </w:p>
              </w:tc>
              <w:tc>
                <w:tcPr>
                  <w:tcW w:w="945" w:type="dxa"/>
                  <w:tcBorders>
                    <w:top w:val="nil"/>
                    <w:left w:val="nil"/>
                    <w:bottom w:val="single" w:color="000000" w:sz="4" w:space="0"/>
                    <w:right w:val="single" w:color="000000" w:sz="4" w:space="0"/>
                  </w:tcBorders>
                  <w:tcMar>
                    <w:top w:w="0" w:type="dxa"/>
                    <w:left w:w="0" w:type="dxa"/>
                    <w:bottom w:w="0" w:type="dxa"/>
                    <w:right w:w="0" w:type="dxa"/>
                  </w:tcMar>
                  <w:vAlign w:val="top"/>
                </w:tcPr>
                <w:p w14:paraId="3CB6EE5A">
                  <w:pPr>
                    <w:pStyle w:val="22"/>
                    <w:ind w:left="285"/>
                    <w:jc w:val="both"/>
                    <w:rPr>
                      <w:color w:val="auto"/>
                      <w:highlight w:val="none"/>
                    </w:rPr>
                  </w:pPr>
                </w:p>
              </w:tc>
            </w:tr>
            <w:tr w14:paraId="34C670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216" w:type="dxa"/>
                  <w:gridSpan w:val="4"/>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A887506">
                  <w:pPr>
                    <w:pStyle w:val="22"/>
                    <w:ind w:left="285"/>
                    <w:jc w:val="left"/>
                    <w:rPr>
                      <w:color w:val="auto"/>
                      <w:highlight w:val="none"/>
                    </w:rPr>
                  </w:pPr>
                  <w:r>
                    <w:rPr>
                      <w:rFonts w:ascii="宋体" w:hAnsi="宋体" w:eastAsia="宋体" w:cs="宋体"/>
                      <w:color w:val="auto"/>
                      <w:sz w:val="22"/>
                      <w:highlight w:val="none"/>
                    </w:rPr>
                    <w:t>二、服务考核（满分50分）</w:t>
                  </w:r>
                </w:p>
              </w:tc>
            </w:tr>
            <w:tr w14:paraId="4ACE71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8AE92AB">
                  <w:pPr>
                    <w:pStyle w:val="22"/>
                    <w:jc w:val="left"/>
                    <w:rPr>
                      <w:color w:val="auto"/>
                      <w:highlight w:val="none"/>
                    </w:rPr>
                  </w:pPr>
                  <w:r>
                    <w:rPr>
                      <w:rFonts w:ascii="宋体" w:hAnsi="宋体" w:eastAsia="宋体" w:cs="宋体"/>
                      <w:color w:val="auto"/>
                      <w:sz w:val="22"/>
                      <w:highlight w:val="none"/>
                    </w:rPr>
                    <w:t>1、</w:t>
                  </w:r>
                  <w:r>
                    <w:rPr>
                      <w:rFonts w:hint="eastAsia" w:ascii="宋体" w:hAnsi="宋体" w:eastAsia="宋体" w:cs="宋体"/>
                      <w:color w:val="auto"/>
                      <w:sz w:val="22"/>
                      <w:highlight w:val="none"/>
                      <w:lang w:val="en-US" w:eastAsia="zh-CN"/>
                    </w:rPr>
                    <w:t>品类</w:t>
                  </w:r>
                  <w:r>
                    <w:rPr>
                      <w:rFonts w:ascii="宋体" w:hAnsi="宋体" w:eastAsia="宋体" w:cs="宋体"/>
                      <w:color w:val="auto"/>
                      <w:sz w:val="22"/>
                      <w:highlight w:val="none"/>
                    </w:rPr>
                    <w:t>符合</w:t>
                  </w:r>
                </w:p>
              </w:tc>
              <w:tc>
                <w:tcPr>
                  <w:tcW w:w="2913"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316880DE">
                  <w:pPr>
                    <w:pStyle w:val="22"/>
                    <w:jc w:val="center"/>
                    <w:rPr>
                      <w:color w:val="auto"/>
                      <w:highlight w:val="none"/>
                    </w:rPr>
                  </w:pPr>
                  <w:r>
                    <w:rPr>
                      <w:rFonts w:hint="eastAsia" w:ascii="宋体" w:hAnsi="宋体" w:eastAsia="宋体" w:cs="宋体"/>
                      <w:color w:val="auto"/>
                      <w:sz w:val="22"/>
                      <w:highlight w:val="none"/>
                      <w:lang w:val="en-US" w:eastAsia="zh-CN"/>
                    </w:rPr>
                    <w:t>品类</w:t>
                  </w:r>
                  <w:r>
                    <w:rPr>
                      <w:rFonts w:ascii="宋体" w:hAnsi="宋体" w:eastAsia="宋体" w:cs="宋体"/>
                      <w:color w:val="auto"/>
                      <w:sz w:val="22"/>
                      <w:highlight w:val="none"/>
                    </w:rPr>
                    <w:t>出现差错的，每有一个</w:t>
                  </w:r>
                  <w:r>
                    <w:rPr>
                      <w:rFonts w:hint="eastAsia" w:ascii="宋体" w:hAnsi="宋体" w:eastAsia="宋体" w:cs="宋体"/>
                      <w:color w:val="auto"/>
                      <w:sz w:val="22"/>
                      <w:highlight w:val="none"/>
                      <w:lang w:val="en-US" w:eastAsia="zh-CN"/>
                    </w:rPr>
                    <w:t>品类</w:t>
                  </w:r>
                  <w:r>
                    <w:rPr>
                      <w:rFonts w:ascii="宋体" w:hAnsi="宋体" w:eastAsia="宋体" w:cs="宋体"/>
                      <w:color w:val="auto"/>
                      <w:sz w:val="22"/>
                      <w:highlight w:val="none"/>
                    </w:rPr>
                    <w:t>差错扣</w:t>
                  </w:r>
                  <w:r>
                    <w:rPr>
                      <w:rFonts w:hint="eastAsia" w:ascii="宋体" w:hAnsi="宋体" w:eastAsia="宋体" w:cs="宋体"/>
                      <w:color w:val="auto"/>
                      <w:sz w:val="22"/>
                      <w:highlight w:val="none"/>
                      <w:lang w:val="en-US" w:eastAsia="zh-CN"/>
                    </w:rPr>
                    <w:t>1</w:t>
                  </w:r>
                  <w:r>
                    <w:rPr>
                      <w:rFonts w:ascii="宋体" w:hAnsi="宋体" w:eastAsia="宋体" w:cs="宋体"/>
                      <w:color w:val="auto"/>
                      <w:sz w:val="22"/>
                      <w:highlight w:val="none"/>
                    </w:rPr>
                    <w:t>分。</w:t>
                  </w:r>
                </w:p>
              </w:tc>
              <w:tc>
                <w:tcPr>
                  <w:tcW w:w="858"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5254B7B4">
                  <w:pPr>
                    <w:pStyle w:val="22"/>
                    <w:ind w:left="285"/>
                    <w:jc w:val="center"/>
                    <w:rPr>
                      <w:color w:val="auto"/>
                      <w:highlight w:val="none"/>
                    </w:rPr>
                  </w:pPr>
                </w:p>
              </w:tc>
              <w:tc>
                <w:tcPr>
                  <w:tcW w:w="94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5E323992">
                  <w:pPr>
                    <w:pStyle w:val="22"/>
                    <w:ind w:left="285"/>
                    <w:jc w:val="center"/>
                    <w:rPr>
                      <w:color w:val="auto"/>
                      <w:highlight w:val="none"/>
                    </w:rPr>
                  </w:pPr>
                </w:p>
              </w:tc>
            </w:tr>
            <w:tr w14:paraId="046EC4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A4BF18D">
                  <w:pPr>
                    <w:pStyle w:val="22"/>
                    <w:jc w:val="left"/>
                    <w:rPr>
                      <w:color w:val="auto"/>
                      <w:highlight w:val="none"/>
                    </w:rPr>
                  </w:pPr>
                  <w:r>
                    <w:rPr>
                      <w:rFonts w:ascii="宋体" w:hAnsi="宋体" w:eastAsia="宋体" w:cs="宋体"/>
                      <w:color w:val="auto"/>
                      <w:sz w:val="22"/>
                      <w:highlight w:val="none"/>
                    </w:rPr>
                    <w:t>2、送货时间</w:t>
                  </w:r>
                </w:p>
              </w:tc>
              <w:tc>
                <w:tcPr>
                  <w:tcW w:w="2913" w:type="dxa"/>
                  <w:tcBorders>
                    <w:top w:val="nil"/>
                    <w:left w:val="nil"/>
                    <w:bottom w:val="single" w:color="000000" w:sz="4" w:space="0"/>
                    <w:right w:val="single" w:color="000000" w:sz="4" w:space="0"/>
                  </w:tcBorders>
                  <w:tcMar>
                    <w:top w:w="0" w:type="dxa"/>
                    <w:left w:w="0" w:type="dxa"/>
                    <w:bottom w:w="0" w:type="dxa"/>
                    <w:right w:w="0" w:type="dxa"/>
                  </w:tcMar>
                  <w:vAlign w:val="top"/>
                </w:tcPr>
                <w:p w14:paraId="01B739FD">
                  <w:pPr>
                    <w:pStyle w:val="22"/>
                    <w:jc w:val="left"/>
                    <w:rPr>
                      <w:color w:val="auto"/>
                      <w:highlight w:val="none"/>
                    </w:rPr>
                  </w:pPr>
                  <w:r>
                    <w:rPr>
                      <w:rFonts w:ascii="宋体" w:hAnsi="宋体" w:eastAsia="宋体" w:cs="宋体"/>
                      <w:color w:val="auto"/>
                      <w:sz w:val="22"/>
                      <w:highlight w:val="none"/>
                    </w:rPr>
                    <w:t>未按合同规定时间送货的，一次扣</w:t>
                  </w:r>
                  <w:r>
                    <w:rPr>
                      <w:rFonts w:hint="eastAsia" w:ascii="宋体" w:hAnsi="宋体" w:eastAsia="宋体" w:cs="宋体"/>
                      <w:color w:val="auto"/>
                      <w:sz w:val="22"/>
                      <w:highlight w:val="none"/>
                      <w:lang w:val="en-US" w:eastAsia="zh-CN"/>
                    </w:rPr>
                    <w:t>1</w:t>
                  </w:r>
                  <w:r>
                    <w:rPr>
                      <w:rFonts w:ascii="宋体" w:hAnsi="宋体" w:eastAsia="宋体" w:cs="宋体"/>
                      <w:color w:val="auto"/>
                      <w:sz w:val="22"/>
                      <w:highlight w:val="none"/>
                    </w:rPr>
                    <w:t>分</w:t>
                  </w:r>
                </w:p>
              </w:tc>
              <w:tc>
                <w:tcPr>
                  <w:tcW w:w="858" w:type="dxa"/>
                  <w:tcBorders>
                    <w:top w:val="nil"/>
                    <w:left w:val="nil"/>
                    <w:bottom w:val="single" w:color="000000" w:sz="4" w:space="0"/>
                    <w:right w:val="single" w:color="000000" w:sz="4" w:space="0"/>
                  </w:tcBorders>
                  <w:tcMar>
                    <w:top w:w="0" w:type="dxa"/>
                    <w:left w:w="0" w:type="dxa"/>
                    <w:bottom w:w="0" w:type="dxa"/>
                    <w:right w:w="0" w:type="dxa"/>
                  </w:tcMar>
                  <w:vAlign w:val="top"/>
                </w:tcPr>
                <w:p w14:paraId="4DA4D60B">
                  <w:pPr>
                    <w:pStyle w:val="22"/>
                    <w:ind w:left="285"/>
                    <w:jc w:val="center"/>
                    <w:rPr>
                      <w:color w:val="auto"/>
                      <w:highlight w:val="none"/>
                    </w:rPr>
                  </w:pPr>
                </w:p>
              </w:tc>
              <w:tc>
                <w:tcPr>
                  <w:tcW w:w="945" w:type="dxa"/>
                  <w:tcBorders>
                    <w:top w:val="nil"/>
                    <w:left w:val="nil"/>
                    <w:bottom w:val="single" w:color="000000" w:sz="4" w:space="0"/>
                    <w:right w:val="single" w:color="000000" w:sz="4" w:space="0"/>
                  </w:tcBorders>
                  <w:tcMar>
                    <w:top w:w="0" w:type="dxa"/>
                    <w:left w:w="0" w:type="dxa"/>
                    <w:bottom w:w="0" w:type="dxa"/>
                    <w:right w:w="0" w:type="dxa"/>
                  </w:tcMar>
                  <w:vAlign w:val="top"/>
                </w:tcPr>
                <w:p w14:paraId="39394A8C">
                  <w:pPr>
                    <w:pStyle w:val="22"/>
                    <w:ind w:left="285"/>
                    <w:jc w:val="center"/>
                    <w:rPr>
                      <w:color w:val="auto"/>
                      <w:highlight w:val="none"/>
                    </w:rPr>
                  </w:pPr>
                </w:p>
              </w:tc>
            </w:tr>
            <w:tr w14:paraId="080779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B840B41">
                  <w:pPr>
                    <w:pStyle w:val="22"/>
                    <w:jc w:val="left"/>
                    <w:rPr>
                      <w:color w:val="auto"/>
                      <w:highlight w:val="none"/>
                    </w:rPr>
                  </w:pPr>
                  <w:r>
                    <w:rPr>
                      <w:rFonts w:ascii="宋体" w:hAnsi="宋体" w:eastAsia="宋体" w:cs="宋体"/>
                      <w:color w:val="auto"/>
                      <w:sz w:val="22"/>
                      <w:highlight w:val="none"/>
                    </w:rPr>
                    <w:t>3、应急响应时间</w:t>
                  </w:r>
                </w:p>
              </w:tc>
              <w:tc>
                <w:tcPr>
                  <w:tcW w:w="2913" w:type="dxa"/>
                  <w:tcBorders>
                    <w:top w:val="nil"/>
                    <w:left w:val="nil"/>
                    <w:bottom w:val="single" w:color="000000" w:sz="4" w:space="0"/>
                    <w:right w:val="single" w:color="000000" w:sz="4" w:space="0"/>
                  </w:tcBorders>
                  <w:tcMar>
                    <w:top w:w="0" w:type="dxa"/>
                    <w:left w:w="0" w:type="dxa"/>
                    <w:bottom w:w="0" w:type="dxa"/>
                    <w:right w:w="0" w:type="dxa"/>
                  </w:tcMar>
                  <w:vAlign w:val="top"/>
                </w:tcPr>
                <w:p w14:paraId="032A44FB">
                  <w:pPr>
                    <w:pStyle w:val="22"/>
                    <w:jc w:val="left"/>
                    <w:rPr>
                      <w:color w:val="auto"/>
                      <w:highlight w:val="none"/>
                    </w:rPr>
                  </w:pPr>
                  <w:r>
                    <w:rPr>
                      <w:rFonts w:ascii="宋体" w:hAnsi="宋体" w:eastAsia="宋体" w:cs="宋体"/>
                      <w:color w:val="auto"/>
                      <w:sz w:val="22"/>
                      <w:highlight w:val="none"/>
                    </w:rPr>
                    <w:t>单次应急超3小时未响应扣</w:t>
                  </w:r>
                  <w:r>
                    <w:rPr>
                      <w:rFonts w:hint="eastAsia" w:ascii="宋体" w:hAnsi="宋体" w:eastAsia="宋体" w:cs="宋体"/>
                      <w:color w:val="auto"/>
                      <w:sz w:val="22"/>
                      <w:highlight w:val="none"/>
                      <w:lang w:val="en-US" w:eastAsia="zh-CN"/>
                    </w:rPr>
                    <w:t>5</w:t>
                  </w:r>
                  <w:r>
                    <w:rPr>
                      <w:rFonts w:ascii="宋体" w:hAnsi="宋体" w:eastAsia="宋体" w:cs="宋体"/>
                      <w:color w:val="auto"/>
                      <w:sz w:val="22"/>
                      <w:highlight w:val="none"/>
                    </w:rPr>
                    <w:t>分。</w:t>
                  </w:r>
                </w:p>
              </w:tc>
              <w:tc>
                <w:tcPr>
                  <w:tcW w:w="858" w:type="dxa"/>
                  <w:tcBorders>
                    <w:top w:val="nil"/>
                    <w:left w:val="nil"/>
                    <w:bottom w:val="single" w:color="000000" w:sz="4" w:space="0"/>
                    <w:right w:val="single" w:color="000000" w:sz="4" w:space="0"/>
                  </w:tcBorders>
                  <w:tcMar>
                    <w:top w:w="0" w:type="dxa"/>
                    <w:left w:w="0" w:type="dxa"/>
                    <w:bottom w:w="0" w:type="dxa"/>
                    <w:right w:w="0" w:type="dxa"/>
                  </w:tcMar>
                  <w:vAlign w:val="top"/>
                </w:tcPr>
                <w:p w14:paraId="206CD64E">
                  <w:pPr>
                    <w:pStyle w:val="22"/>
                    <w:ind w:left="285"/>
                    <w:jc w:val="center"/>
                    <w:rPr>
                      <w:color w:val="auto"/>
                      <w:highlight w:val="none"/>
                    </w:rPr>
                  </w:pPr>
                </w:p>
              </w:tc>
              <w:tc>
                <w:tcPr>
                  <w:tcW w:w="945" w:type="dxa"/>
                  <w:tcBorders>
                    <w:top w:val="nil"/>
                    <w:left w:val="nil"/>
                    <w:bottom w:val="single" w:color="000000" w:sz="4" w:space="0"/>
                    <w:right w:val="single" w:color="000000" w:sz="4" w:space="0"/>
                  </w:tcBorders>
                  <w:tcMar>
                    <w:top w:w="0" w:type="dxa"/>
                    <w:left w:w="0" w:type="dxa"/>
                    <w:bottom w:w="0" w:type="dxa"/>
                    <w:right w:w="0" w:type="dxa"/>
                  </w:tcMar>
                  <w:vAlign w:val="top"/>
                </w:tcPr>
                <w:p w14:paraId="1508A3DC">
                  <w:pPr>
                    <w:pStyle w:val="22"/>
                    <w:ind w:left="285"/>
                    <w:jc w:val="center"/>
                    <w:rPr>
                      <w:color w:val="auto"/>
                      <w:highlight w:val="none"/>
                    </w:rPr>
                  </w:pPr>
                </w:p>
              </w:tc>
            </w:tr>
            <w:tr w14:paraId="2D3547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5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08DBFE6">
                  <w:pPr>
                    <w:pStyle w:val="22"/>
                    <w:jc w:val="left"/>
                    <w:rPr>
                      <w:color w:val="auto"/>
                      <w:highlight w:val="none"/>
                    </w:rPr>
                  </w:pPr>
                  <w:r>
                    <w:rPr>
                      <w:rFonts w:ascii="宋体" w:hAnsi="宋体" w:eastAsia="宋体" w:cs="宋体"/>
                      <w:color w:val="auto"/>
                      <w:sz w:val="22"/>
                      <w:highlight w:val="none"/>
                    </w:rPr>
                    <w:t>4、应急配送质量保障</w:t>
                  </w:r>
                </w:p>
              </w:tc>
              <w:tc>
                <w:tcPr>
                  <w:tcW w:w="2913" w:type="dxa"/>
                  <w:tcBorders>
                    <w:top w:val="nil"/>
                    <w:left w:val="nil"/>
                    <w:bottom w:val="single" w:color="000000" w:sz="4" w:space="0"/>
                    <w:right w:val="single" w:color="000000" w:sz="4" w:space="0"/>
                  </w:tcBorders>
                  <w:tcMar>
                    <w:top w:w="0" w:type="dxa"/>
                    <w:left w:w="0" w:type="dxa"/>
                    <w:bottom w:w="0" w:type="dxa"/>
                    <w:right w:w="0" w:type="dxa"/>
                  </w:tcMar>
                  <w:vAlign w:val="top"/>
                </w:tcPr>
                <w:p w14:paraId="267243BC">
                  <w:pPr>
                    <w:pStyle w:val="22"/>
                    <w:jc w:val="left"/>
                    <w:rPr>
                      <w:color w:val="auto"/>
                      <w:highlight w:val="none"/>
                    </w:rPr>
                  </w:pPr>
                  <w:r>
                    <w:rPr>
                      <w:rFonts w:ascii="宋体" w:hAnsi="宋体" w:eastAsia="宋体" w:cs="宋体"/>
                      <w:color w:val="auto"/>
                      <w:sz w:val="22"/>
                      <w:highlight w:val="none"/>
                    </w:rPr>
                    <w:t>应急配送</w:t>
                  </w:r>
                  <w:r>
                    <w:rPr>
                      <w:rFonts w:hint="eastAsia" w:ascii="宋体" w:hAnsi="宋体" w:eastAsia="宋体" w:cs="宋体"/>
                      <w:color w:val="auto"/>
                      <w:sz w:val="22"/>
                      <w:highlight w:val="none"/>
                      <w:lang w:val="en-US" w:eastAsia="zh-CN"/>
                    </w:rPr>
                    <w:t>产品</w:t>
                  </w:r>
                  <w:r>
                    <w:rPr>
                      <w:rFonts w:ascii="宋体" w:hAnsi="宋体" w:eastAsia="宋体" w:cs="宋体"/>
                      <w:color w:val="auto"/>
                      <w:sz w:val="22"/>
                      <w:highlight w:val="none"/>
                    </w:rPr>
                    <w:t>出现质量不符合且不能满足需要的，一次扣20分。质量符合要求，但不能满足需求的，一次扣5分。</w:t>
                  </w:r>
                </w:p>
              </w:tc>
              <w:tc>
                <w:tcPr>
                  <w:tcW w:w="858" w:type="dxa"/>
                  <w:tcBorders>
                    <w:top w:val="nil"/>
                    <w:left w:val="nil"/>
                    <w:bottom w:val="single" w:color="000000" w:sz="4" w:space="0"/>
                    <w:right w:val="single" w:color="000000" w:sz="4" w:space="0"/>
                  </w:tcBorders>
                  <w:tcMar>
                    <w:top w:w="0" w:type="dxa"/>
                    <w:left w:w="0" w:type="dxa"/>
                    <w:bottom w:w="0" w:type="dxa"/>
                    <w:right w:w="0" w:type="dxa"/>
                  </w:tcMar>
                  <w:vAlign w:val="top"/>
                </w:tcPr>
                <w:p w14:paraId="77D512B3">
                  <w:pPr>
                    <w:pStyle w:val="22"/>
                    <w:ind w:left="285"/>
                    <w:jc w:val="center"/>
                    <w:rPr>
                      <w:color w:val="auto"/>
                      <w:highlight w:val="none"/>
                    </w:rPr>
                  </w:pPr>
                </w:p>
              </w:tc>
              <w:tc>
                <w:tcPr>
                  <w:tcW w:w="945" w:type="dxa"/>
                  <w:tcBorders>
                    <w:top w:val="nil"/>
                    <w:left w:val="nil"/>
                    <w:bottom w:val="single" w:color="000000" w:sz="4" w:space="0"/>
                    <w:right w:val="single" w:color="000000" w:sz="4" w:space="0"/>
                  </w:tcBorders>
                  <w:tcMar>
                    <w:top w:w="0" w:type="dxa"/>
                    <w:left w:w="0" w:type="dxa"/>
                    <w:bottom w:w="0" w:type="dxa"/>
                    <w:right w:w="0" w:type="dxa"/>
                  </w:tcMar>
                  <w:vAlign w:val="top"/>
                </w:tcPr>
                <w:p w14:paraId="215F8EEE">
                  <w:pPr>
                    <w:pStyle w:val="22"/>
                    <w:ind w:left="285"/>
                    <w:jc w:val="center"/>
                    <w:rPr>
                      <w:color w:val="auto"/>
                      <w:highlight w:val="none"/>
                    </w:rPr>
                  </w:pPr>
                </w:p>
              </w:tc>
            </w:tr>
            <w:tr w14:paraId="7B8192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5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AC5D062">
                  <w:pPr>
                    <w:pStyle w:val="22"/>
                    <w:jc w:val="left"/>
                    <w:rPr>
                      <w:color w:val="auto"/>
                      <w:highlight w:val="none"/>
                    </w:rPr>
                  </w:pPr>
                  <w:r>
                    <w:rPr>
                      <w:rFonts w:ascii="宋体" w:hAnsi="宋体" w:eastAsia="宋体" w:cs="宋体"/>
                      <w:color w:val="auto"/>
                      <w:sz w:val="22"/>
                      <w:highlight w:val="none"/>
                    </w:rPr>
                    <w:t>5、票据报送</w:t>
                  </w:r>
                </w:p>
              </w:tc>
              <w:tc>
                <w:tcPr>
                  <w:tcW w:w="2913" w:type="dxa"/>
                  <w:tcBorders>
                    <w:top w:val="nil"/>
                    <w:left w:val="nil"/>
                    <w:bottom w:val="single" w:color="000000" w:sz="4" w:space="0"/>
                    <w:right w:val="single" w:color="000000" w:sz="4" w:space="0"/>
                  </w:tcBorders>
                  <w:tcMar>
                    <w:top w:w="0" w:type="dxa"/>
                    <w:left w:w="0" w:type="dxa"/>
                    <w:bottom w:w="0" w:type="dxa"/>
                    <w:right w:w="0" w:type="dxa"/>
                  </w:tcMar>
                  <w:vAlign w:val="top"/>
                </w:tcPr>
                <w:p w14:paraId="31659F05">
                  <w:pPr>
                    <w:pStyle w:val="22"/>
                    <w:jc w:val="left"/>
                    <w:rPr>
                      <w:color w:val="auto"/>
                      <w:highlight w:val="none"/>
                    </w:rPr>
                  </w:pPr>
                  <w:r>
                    <w:rPr>
                      <w:rFonts w:ascii="宋体" w:hAnsi="宋体" w:eastAsia="宋体" w:cs="宋体"/>
                      <w:color w:val="auto"/>
                      <w:sz w:val="22"/>
                      <w:highlight w:val="none"/>
                    </w:rPr>
                    <w:t>不按时提供票据、票据数据不实，一次扣2分，每增加一次再递增1分。</w:t>
                  </w:r>
                </w:p>
              </w:tc>
              <w:tc>
                <w:tcPr>
                  <w:tcW w:w="858" w:type="dxa"/>
                  <w:tcBorders>
                    <w:top w:val="nil"/>
                    <w:left w:val="nil"/>
                    <w:bottom w:val="single" w:color="000000" w:sz="4" w:space="0"/>
                    <w:right w:val="single" w:color="000000" w:sz="4" w:space="0"/>
                  </w:tcBorders>
                  <w:tcMar>
                    <w:top w:w="0" w:type="dxa"/>
                    <w:left w:w="0" w:type="dxa"/>
                    <w:bottom w:w="0" w:type="dxa"/>
                    <w:right w:w="0" w:type="dxa"/>
                  </w:tcMar>
                  <w:vAlign w:val="top"/>
                </w:tcPr>
                <w:p w14:paraId="4C9A34EC">
                  <w:pPr>
                    <w:pStyle w:val="22"/>
                    <w:ind w:left="285"/>
                    <w:jc w:val="center"/>
                    <w:rPr>
                      <w:color w:val="auto"/>
                      <w:highlight w:val="none"/>
                    </w:rPr>
                  </w:pPr>
                </w:p>
              </w:tc>
              <w:tc>
                <w:tcPr>
                  <w:tcW w:w="945" w:type="dxa"/>
                  <w:tcBorders>
                    <w:top w:val="nil"/>
                    <w:left w:val="nil"/>
                    <w:bottom w:val="single" w:color="000000" w:sz="4" w:space="0"/>
                    <w:right w:val="single" w:color="000000" w:sz="4" w:space="0"/>
                  </w:tcBorders>
                  <w:tcMar>
                    <w:top w:w="0" w:type="dxa"/>
                    <w:left w:w="0" w:type="dxa"/>
                    <w:bottom w:w="0" w:type="dxa"/>
                    <w:right w:w="0" w:type="dxa"/>
                  </w:tcMar>
                  <w:vAlign w:val="top"/>
                </w:tcPr>
                <w:p w14:paraId="59C46051">
                  <w:pPr>
                    <w:pStyle w:val="22"/>
                    <w:ind w:left="285"/>
                    <w:jc w:val="center"/>
                    <w:rPr>
                      <w:color w:val="auto"/>
                      <w:highlight w:val="none"/>
                    </w:rPr>
                  </w:pPr>
                </w:p>
              </w:tc>
            </w:tr>
            <w:tr w14:paraId="62CFBA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5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CEB7288">
                  <w:pPr>
                    <w:pStyle w:val="22"/>
                    <w:jc w:val="center"/>
                    <w:rPr>
                      <w:color w:val="auto"/>
                      <w:highlight w:val="none"/>
                    </w:rPr>
                  </w:pPr>
                  <w:r>
                    <w:rPr>
                      <w:rFonts w:ascii="宋体" w:hAnsi="宋体" w:eastAsia="宋体" w:cs="宋体"/>
                      <w:color w:val="auto"/>
                      <w:sz w:val="22"/>
                      <w:highlight w:val="none"/>
                    </w:rPr>
                    <w:t>6、每月数据统计</w:t>
                  </w:r>
                </w:p>
              </w:tc>
              <w:tc>
                <w:tcPr>
                  <w:tcW w:w="2913" w:type="dxa"/>
                  <w:tcBorders>
                    <w:top w:val="nil"/>
                    <w:left w:val="nil"/>
                    <w:bottom w:val="single" w:color="000000" w:sz="4" w:space="0"/>
                    <w:right w:val="single" w:color="000000" w:sz="4" w:space="0"/>
                  </w:tcBorders>
                  <w:tcMar>
                    <w:top w:w="0" w:type="dxa"/>
                    <w:left w:w="0" w:type="dxa"/>
                    <w:bottom w:w="0" w:type="dxa"/>
                    <w:right w:w="0" w:type="dxa"/>
                  </w:tcMar>
                  <w:vAlign w:val="top"/>
                </w:tcPr>
                <w:p w14:paraId="2357A140">
                  <w:pPr>
                    <w:pStyle w:val="22"/>
                    <w:jc w:val="both"/>
                    <w:rPr>
                      <w:color w:val="auto"/>
                      <w:highlight w:val="none"/>
                    </w:rPr>
                  </w:pPr>
                  <w:r>
                    <w:rPr>
                      <w:rFonts w:ascii="宋体" w:hAnsi="宋体" w:eastAsia="宋体" w:cs="宋体"/>
                      <w:color w:val="auto"/>
                      <w:sz w:val="22"/>
                      <w:highlight w:val="none"/>
                    </w:rPr>
                    <w:t>每月15日之前上报上月供应数据统计，不报扣2分、数据有错扣1分、迟报扣1分。</w:t>
                  </w:r>
                </w:p>
              </w:tc>
              <w:tc>
                <w:tcPr>
                  <w:tcW w:w="858" w:type="dxa"/>
                  <w:tcBorders>
                    <w:top w:val="nil"/>
                    <w:left w:val="nil"/>
                    <w:bottom w:val="single" w:color="000000" w:sz="4" w:space="0"/>
                    <w:right w:val="single" w:color="000000" w:sz="4" w:space="0"/>
                  </w:tcBorders>
                  <w:tcMar>
                    <w:top w:w="0" w:type="dxa"/>
                    <w:left w:w="0" w:type="dxa"/>
                    <w:bottom w:w="0" w:type="dxa"/>
                    <w:right w:w="0" w:type="dxa"/>
                  </w:tcMar>
                  <w:vAlign w:val="top"/>
                </w:tcPr>
                <w:p w14:paraId="4D059879">
                  <w:pPr>
                    <w:pStyle w:val="22"/>
                    <w:ind w:left="285"/>
                    <w:jc w:val="center"/>
                    <w:rPr>
                      <w:color w:val="auto"/>
                      <w:highlight w:val="none"/>
                    </w:rPr>
                  </w:pPr>
                </w:p>
              </w:tc>
              <w:tc>
                <w:tcPr>
                  <w:tcW w:w="945" w:type="dxa"/>
                  <w:tcBorders>
                    <w:top w:val="nil"/>
                    <w:left w:val="nil"/>
                    <w:bottom w:val="single" w:color="000000" w:sz="4" w:space="0"/>
                    <w:right w:val="single" w:color="000000" w:sz="4" w:space="0"/>
                  </w:tcBorders>
                  <w:tcMar>
                    <w:top w:w="0" w:type="dxa"/>
                    <w:left w:w="0" w:type="dxa"/>
                    <w:bottom w:w="0" w:type="dxa"/>
                    <w:right w:w="0" w:type="dxa"/>
                  </w:tcMar>
                  <w:vAlign w:val="top"/>
                </w:tcPr>
                <w:p w14:paraId="40420D27">
                  <w:pPr>
                    <w:pStyle w:val="22"/>
                    <w:ind w:left="285"/>
                    <w:jc w:val="center"/>
                    <w:rPr>
                      <w:color w:val="auto"/>
                      <w:highlight w:val="none"/>
                    </w:rPr>
                  </w:pPr>
                </w:p>
              </w:tc>
            </w:tr>
            <w:tr w14:paraId="7833FE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3FC7183">
                  <w:pPr>
                    <w:pStyle w:val="22"/>
                    <w:jc w:val="center"/>
                    <w:rPr>
                      <w:color w:val="auto"/>
                      <w:highlight w:val="none"/>
                    </w:rPr>
                  </w:pPr>
                  <w:r>
                    <w:rPr>
                      <w:rFonts w:ascii="宋体" w:hAnsi="宋体" w:eastAsia="宋体" w:cs="宋体"/>
                      <w:color w:val="auto"/>
                      <w:sz w:val="22"/>
                      <w:highlight w:val="none"/>
                    </w:rPr>
                    <w:t>扣分合计</w:t>
                  </w:r>
                </w:p>
              </w:tc>
              <w:tc>
                <w:tcPr>
                  <w:tcW w:w="2913" w:type="dxa"/>
                  <w:tcBorders>
                    <w:top w:val="nil"/>
                    <w:left w:val="nil"/>
                    <w:bottom w:val="single" w:color="000000" w:sz="4" w:space="0"/>
                    <w:right w:val="single" w:color="000000" w:sz="4" w:space="0"/>
                  </w:tcBorders>
                  <w:tcMar>
                    <w:top w:w="0" w:type="dxa"/>
                    <w:left w:w="0" w:type="dxa"/>
                    <w:bottom w:w="0" w:type="dxa"/>
                    <w:right w:w="0" w:type="dxa"/>
                  </w:tcMar>
                  <w:vAlign w:val="top"/>
                </w:tcPr>
                <w:p w14:paraId="15EA481E">
                  <w:pPr>
                    <w:pStyle w:val="22"/>
                    <w:jc w:val="both"/>
                    <w:rPr>
                      <w:color w:val="auto"/>
                      <w:highlight w:val="none"/>
                    </w:rPr>
                  </w:pPr>
                </w:p>
              </w:tc>
              <w:tc>
                <w:tcPr>
                  <w:tcW w:w="858" w:type="dxa"/>
                  <w:tcBorders>
                    <w:top w:val="nil"/>
                    <w:left w:val="nil"/>
                    <w:bottom w:val="single" w:color="000000" w:sz="4" w:space="0"/>
                    <w:right w:val="single" w:color="000000" w:sz="4" w:space="0"/>
                  </w:tcBorders>
                  <w:tcMar>
                    <w:top w:w="0" w:type="dxa"/>
                    <w:left w:w="0" w:type="dxa"/>
                    <w:bottom w:w="0" w:type="dxa"/>
                    <w:right w:w="0" w:type="dxa"/>
                  </w:tcMar>
                  <w:vAlign w:val="top"/>
                </w:tcPr>
                <w:p w14:paraId="479A1359">
                  <w:pPr>
                    <w:pStyle w:val="22"/>
                    <w:ind w:left="285"/>
                    <w:jc w:val="center"/>
                    <w:rPr>
                      <w:color w:val="auto"/>
                      <w:highlight w:val="none"/>
                    </w:rPr>
                  </w:pPr>
                </w:p>
              </w:tc>
              <w:tc>
                <w:tcPr>
                  <w:tcW w:w="945" w:type="dxa"/>
                  <w:tcBorders>
                    <w:top w:val="nil"/>
                    <w:left w:val="nil"/>
                    <w:bottom w:val="single" w:color="000000" w:sz="4" w:space="0"/>
                    <w:right w:val="single" w:color="000000" w:sz="4" w:space="0"/>
                  </w:tcBorders>
                  <w:tcMar>
                    <w:top w:w="0" w:type="dxa"/>
                    <w:left w:w="0" w:type="dxa"/>
                    <w:bottom w:w="0" w:type="dxa"/>
                    <w:right w:w="0" w:type="dxa"/>
                  </w:tcMar>
                  <w:vAlign w:val="top"/>
                </w:tcPr>
                <w:p w14:paraId="6612F7B9">
                  <w:pPr>
                    <w:pStyle w:val="22"/>
                    <w:ind w:left="285"/>
                    <w:jc w:val="center"/>
                    <w:rPr>
                      <w:color w:val="auto"/>
                      <w:highlight w:val="none"/>
                    </w:rPr>
                  </w:pPr>
                </w:p>
              </w:tc>
            </w:tr>
            <w:tr w14:paraId="4D974E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1880C43">
                  <w:pPr>
                    <w:pStyle w:val="22"/>
                    <w:jc w:val="center"/>
                    <w:rPr>
                      <w:color w:val="auto"/>
                      <w:highlight w:val="none"/>
                    </w:rPr>
                  </w:pPr>
                  <w:r>
                    <w:rPr>
                      <w:rFonts w:ascii="宋体" w:hAnsi="宋体" w:eastAsia="宋体" w:cs="宋体"/>
                      <w:color w:val="auto"/>
                      <w:sz w:val="22"/>
                      <w:highlight w:val="none"/>
                    </w:rPr>
                    <w:t>总得分</w:t>
                  </w:r>
                </w:p>
              </w:tc>
              <w:tc>
                <w:tcPr>
                  <w:tcW w:w="2913" w:type="dxa"/>
                  <w:tcBorders>
                    <w:top w:val="nil"/>
                    <w:left w:val="nil"/>
                    <w:bottom w:val="single" w:color="000000" w:sz="4" w:space="0"/>
                    <w:right w:val="single" w:color="000000" w:sz="4" w:space="0"/>
                  </w:tcBorders>
                  <w:tcMar>
                    <w:top w:w="0" w:type="dxa"/>
                    <w:left w:w="0" w:type="dxa"/>
                    <w:bottom w:w="0" w:type="dxa"/>
                    <w:right w:w="0" w:type="dxa"/>
                  </w:tcMar>
                  <w:vAlign w:val="top"/>
                </w:tcPr>
                <w:p w14:paraId="6A727487">
                  <w:pPr>
                    <w:pStyle w:val="22"/>
                    <w:jc w:val="both"/>
                    <w:rPr>
                      <w:color w:val="auto"/>
                      <w:highlight w:val="none"/>
                    </w:rPr>
                  </w:pPr>
                </w:p>
              </w:tc>
              <w:tc>
                <w:tcPr>
                  <w:tcW w:w="858" w:type="dxa"/>
                  <w:tcBorders>
                    <w:top w:val="nil"/>
                    <w:left w:val="nil"/>
                    <w:bottom w:val="single" w:color="000000" w:sz="4" w:space="0"/>
                    <w:right w:val="single" w:color="000000" w:sz="4" w:space="0"/>
                  </w:tcBorders>
                  <w:tcMar>
                    <w:top w:w="0" w:type="dxa"/>
                    <w:left w:w="0" w:type="dxa"/>
                    <w:bottom w:w="0" w:type="dxa"/>
                    <w:right w:w="0" w:type="dxa"/>
                  </w:tcMar>
                  <w:vAlign w:val="top"/>
                </w:tcPr>
                <w:p w14:paraId="75383099">
                  <w:pPr>
                    <w:pStyle w:val="22"/>
                    <w:ind w:left="285"/>
                    <w:jc w:val="center"/>
                    <w:rPr>
                      <w:color w:val="auto"/>
                      <w:highlight w:val="none"/>
                    </w:rPr>
                  </w:pPr>
                </w:p>
              </w:tc>
              <w:tc>
                <w:tcPr>
                  <w:tcW w:w="945" w:type="dxa"/>
                  <w:tcBorders>
                    <w:top w:val="nil"/>
                    <w:left w:val="nil"/>
                    <w:bottom w:val="single" w:color="000000" w:sz="4" w:space="0"/>
                    <w:right w:val="single" w:color="000000" w:sz="4" w:space="0"/>
                  </w:tcBorders>
                  <w:tcMar>
                    <w:top w:w="0" w:type="dxa"/>
                    <w:left w:w="0" w:type="dxa"/>
                    <w:bottom w:w="0" w:type="dxa"/>
                    <w:right w:w="0" w:type="dxa"/>
                  </w:tcMar>
                  <w:vAlign w:val="top"/>
                </w:tcPr>
                <w:p w14:paraId="1E64A5F5">
                  <w:pPr>
                    <w:pStyle w:val="22"/>
                    <w:ind w:left="285"/>
                    <w:jc w:val="center"/>
                    <w:rPr>
                      <w:color w:val="auto"/>
                      <w:highlight w:val="none"/>
                    </w:rPr>
                  </w:pPr>
                </w:p>
              </w:tc>
            </w:tr>
            <w:tr w14:paraId="416F8E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216" w:type="dxa"/>
                  <w:gridSpan w:val="4"/>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265C8D1">
                  <w:pPr>
                    <w:pStyle w:val="22"/>
                    <w:rPr>
                      <w:color w:val="auto"/>
                      <w:highlight w:val="none"/>
                    </w:rPr>
                  </w:pPr>
                  <w:r>
                    <w:rPr>
                      <w:rFonts w:ascii="宋体" w:hAnsi="宋体" w:eastAsia="宋体" w:cs="宋体"/>
                      <w:color w:val="auto"/>
                      <w:sz w:val="22"/>
                      <w:highlight w:val="none"/>
                    </w:rPr>
                    <w:t>注：本考核表总分为100分，考核表采用倒扣制，得分=100分减去扣分</w:t>
                  </w:r>
                  <w:r>
                    <w:rPr>
                      <w:rFonts w:ascii="宋体" w:hAnsi="宋体" w:eastAsia="宋体" w:cs="宋体"/>
                      <w:color w:val="auto"/>
                      <w:sz w:val="19"/>
                      <w:highlight w:val="none"/>
                    </w:rPr>
                    <w:t>。</w:t>
                  </w:r>
                </w:p>
              </w:tc>
            </w:tr>
          </w:tbl>
          <w:p w14:paraId="2885A274">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宋体"/>
                <w:color w:val="auto"/>
                <w:kern w:val="0"/>
                <w:sz w:val="24"/>
                <w:szCs w:val="24"/>
                <w:highlight w:val="none"/>
                <w:lang w:val="en-US" w:eastAsia="zh-CN"/>
              </w:rPr>
            </w:pPr>
          </w:p>
        </w:tc>
      </w:tr>
    </w:tbl>
    <w:p w14:paraId="32908D65"/>
    <w:p w14:paraId="6E2B0223">
      <w:pPr>
        <w:pStyle w:val="10"/>
      </w:pPr>
    </w:p>
    <w:p w14:paraId="1BDA1782"/>
    <w:p w14:paraId="0BA838CB">
      <w:pPr>
        <w:pStyle w:val="10"/>
      </w:pPr>
    </w:p>
    <w:p w14:paraId="3E560E91"/>
    <w:p w14:paraId="14C9635A"/>
    <w:p w14:paraId="6C29F92A"/>
    <w:p w14:paraId="4A4CDEE3"/>
    <w:p w14:paraId="6E08285B">
      <w:pPr>
        <w:rPr>
          <w:rFonts w:hint="eastAsia"/>
        </w:rPr>
      </w:pPr>
    </w:p>
    <w:p w14:paraId="5579E293">
      <w:pPr>
        <w:rPr>
          <w:rFonts w:hint="eastAsia"/>
        </w:rPr>
      </w:pPr>
    </w:p>
    <w:p w14:paraId="67337A6D">
      <w:pPr>
        <w:rPr>
          <w:rFonts w:hint="eastAsia"/>
        </w:rPr>
      </w:pPr>
    </w:p>
    <w:p w14:paraId="2E8569F1">
      <w:pPr>
        <w:rPr>
          <w:rFonts w:hint="eastAsia"/>
        </w:rPr>
      </w:pPr>
    </w:p>
    <w:p w14:paraId="4483F459">
      <w:pPr>
        <w:rPr>
          <w:rFonts w:hint="eastAsia"/>
        </w:rPr>
      </w:pPr>
    </w:p>
    <w:p w14:paraId="65E521F1">
      <w:pPr>
        <w:rPr>
          <w:rFonts w:hint="eastAsia"/>
        </w:rPr>
      </w:pPr>
    </w:p>
    <w:p w14:paraId="32887750">
      <w:pPr>
        <w:rPr>
          <w:rFonts w:hint="eastAsia"/>
        </w:rPr>
      </w:pPr>
    </w:p>
    <w:p w14:paraId="2187BF64">
      <w:pPr>
        <w:rPr>
          <w:rFonts w:hint="eastAsia"/>
        </w:rPr>
      </w:pPr>
    </w:p>
    <w:p w14:paraId="07B94D40">
      <w:pPr>
        <w:rPr>
          <w:rFonts w:hint="eastAsia"/>
        </w:rPr>
      </w:pPr>
    </w:p>
    <w:p w14:paraId="2E1BB113">
      <w:pPr>
        <w:rPr>
          <w:rFonts w:hint="eastAsia"/>
        </w:rPr>
      </w:pPr>
    </w:p>
    <w:p w14:paraId="32517A28">
      <w:pPr>
        <w:rPr>
          <w:rFonts w:hint="eastAsia"/>
        </w:rPr>
      </w:pPr>
    </w:p>
    <w:p w14:paraId="1B4C92BC">
      <w:pPr>
        <w:rPr>
          <w:rFonts w:hint="eastAsia"/>
        </w:rPr>
      </w:pPr>
    </w:p>
    <w:p w14:paraId="55EEEB21">
      <w:pPr>
        <w:rPr>
          <w:rFonts w:hint="eastAsia"/>
        </w:rPr>
      </w:pPr>
    </w:p>
    <w:p w14:paraId="5CBC1264">
      <w:pPr>
        <w:rPr>
          <w:rFonts w:hint="eastAsia"/>
        </w:rPr>
      </w:pPr>
    </w:p>
    <w:p w14:paraId="76C346CD">
      <w:pPr>
        <w:rPr>
          <w:rFonts w:hint="eastAsia"/>
        </w:rPr>
      </w:pPr>
    </w:p>
    <w:p w14:paraId="6C529712">
      <w:pPr>
        <w:rPr>
          <w:rFonts w:hint="eastAsia"/>
        </w:rPr>
      </w:pPr>
    </w:p>
    <w:p w14:paraId="301AA713">
      <w:pPr>
        <w:rPr>
          <w:rFonts w:hint="eastAsia"/>
        </w:rPr>
      </w:pPr>
    </w:p>
    <w:p w14:paraId="38F66A9A">
      <w:pPr>
        <w:rPr>
          <w:rFonts w:hint="eastAsia"/>
        </w:rPr>
      </w:pPr>
    </w:p>
    <w:p w14:paraId="675BD967">
      <w:pPr>
        <w:rPr>
          <w:rFonts w:hint="eastAsia"/>
        </w:rPr>
      </w:pPr>
    </w:p>
    <w:p w14:paraId="644F6BBF">
      <w:pPr>
        <w:rPr>
          <w:rFonts w:hint="eastAsia"/>
        </w:rPr>
      </w:pPr>
    </w:p>
    <w:p w14:paraId="636F7131">
      <w:pPr>
        <w:rPr>
          <w:rFonts w:hint="eastAsia"/>
        </w:rPr>
      </w:pPr>
    </w:p>
    <w:p w14:paraId="421EF232">
      <w:pPr>
        <w:rPr>
          <w:rFonts w:hint="eastAsia"/>
        </w:rPr>
      </w:pPr>
    </w:p>
    <w:p w14:paraId="7FB2C832">
      <w:pPr>
        <w:rPr>
          <w:rFonts w:hint="eastAsia"/>
        </w:rPr>
      </w:pPr>
    </w:p>
    <w:p w14:paraId="5B2A9680">
      <w:pPr>
        <w:rPr>
          <w:rFonts w:hint="eastAsia"/>
        </w:rPr>
      </w:pPr>
    </w:p>
    <w:p w14:paraId="0B8E40EA">
      <w:pPr>
        <w:rPr>
          <w:rFonts w:hint="eastAsia"/>
        </w:rPr>
      </w:pPr>
    </w:p>
    <w:p w14:paraId="6174A421">
      <w:pPr>
        <w:jc w:val="center"/>
        <w:rPr>
          <w:rFonts w:hint="eastAsia" w:ascii="宋体" w:hAnsi="宋体"/>
          <w:b/>
          <w:kern w:val="0"/>
          <w:sz w:val="44"/>
          <w:szCs w:val="44"/>
          <w:lang w:val="zh-CN"/>
        </w:rPr>
      </w:pPr>
      <w:r>
        <w:rPr>
          <w:rFonts w:hint="eastAsia" w:ascii="宋体" w:hAnsi="宋体"/>
          <w:b/>
          <w:kern w:val="0"/>
          <w:sz w:val="44"/>
          <w:szCs w:val="44"/>
        </w:rPr>
        <w:t xml:space="preserve">第三章 </w:t>
      </w:r>
      <w:r>
        <w:rPr>
          <w:rFonts w:hint="eastAsia" w:ascii="宋体" w:hAnsi="宋体"/>
          <w:b/>
          <w:kern w:val="0"/>
          <w:sz w:val="44"/>
          <w:szCs w:val="44"/>
          <w:lang w:eastAsia="zh-CN"/>
        </w:rPr>
        <w:t>响应</w:t>
      </w:r>
      <w:r>
        <w:rPr>
          <w:rFonts w:hint="eastAsia" w:ascii="宋体" w:hAnsi="宋体"/>
          <w:b/>
          <w:kern w:val="0"/>
          <w:sz w:val="44"/>
          <w:szCs w:val="44"/>
        </w:rPr>
        <w:t>文件格式</w:t>
      </w:r>
    </w:p>
    <w:p w14:paraId="320F022C">
      <w:pPr>
        <w:jc w:val="center"/>
        <w:rPr>
          <w:rFonts w:hint="eastAsia" w:ascii="宋体" w:hAnsi="宋体"/>
          <w:bCs/>
          <w:kern w:val="0"/>
          <w:sz w:val="44"/>
          <w:szCs w:val="44"/>
          <w:lang w:val="zh-CN"/>
        </w:rPr>
      </w:pPr>
    </w:p>
    <w:p w14:paraId="7901C911">
      <w:pPr>
        <w:spacing w:line="900" w:lineRule="exact"/>
        <w:jc w:val="center"/>
        <w:rPr>
          <w:rFonts w:hint="eastAsia" w:ascii="宋体" w:hAnsi="宋体"/>
          <w:b/>
          <w:sz w:val="44"/>
          <w:szCs w:val="44"/>
          <w:lang w:eastAsia="zh-CN"/>
        </w:rPr>
      </w:pPr>
      <w:r>
        <w:rPr>
          <w:rFonts w:hint="eastAsia" w:ascii="宋体" w:hAnsi="宋体"/>
          <w:b/>
          <w:sz w:val="44"/>
          <w:szCs w:val="44"/>
          <w:lang w:eastAsia="zh-CN"/>
        </w:rPr>
        <w:t>资阳市雁江区妇幼保健计划生育服务中心</w:t>
      </w:r>
    </w:p>
    <w:p w14:paraId="23D9E449">
      <w:pPr>
        <w:spacing w:line="900" w:lineRule="exact"/>
        <w:jc w:val="center"/>
        <w:rPr>
          <w:rFonts w:hint="eastAsia" w:ascii="宋体" w:hAnsi="宋体"/>
          <w:b/>
          <w:sz w:val="44"/>
          <w:szCs w:val="44"/>
        </w:rPr>
      </w:pPr>
      <w:r>
        <w:rPr>
          <w:rFonts w:hint="eastAsia" w:ascii="宋体" w:hAnsi="宋体" w:cs="宋体-18030"/>
          <w:b/>
          <w:bCs/>
          <w:spacing w:val="4"/>
          <w:kern w:val="0"/>
          <w:sz w:val="44"/>
          <w:szCs w:val="44"/>
          <w:lang w:val="zh-CN"/>
        </w:rPr>
        <w:t>（项目名称）响应文件</w:t>
      </w:r>
    </w:p>
    <w:p w14:paraId="168EEB75">
      <w:pPr>
        <w:spacing w:line="360" w:lineRule="auto"/>
        <w:rPr>
          <w:rFonts w:hint="eastAsia"/>
        </w:rPr>
      </w:pPr>
      <w:r>
        <w:rPr>
          <w:rFonts w:hint="eastAsia" w:ascii="宋体" w:hAnsi="宋体" w:cs="宋体-18030"/>
          <w:spacing w:val="4"/>
          <w:sz w:val="28"/>
          <w:szCs w:val="28"/>
        </w:rPr>
        <w:t xml:space="preserve"> </w:t>
      </w:r>
    </w:p>
    <w:p w14:paraId="67EB0F1F">
      <w:pPr>
        <w:spacing w:line="360" w:lineRule="auto"/>
        <w:rPr>
          <w:rFonts w:hint="eastAsia" w:ascii="宋体" w:hAnsi="宋体" w:cs="宋体-18030"/>
          <w:spacing w:val="4"/>
          <w:sz w:val="30"/>
          <w:szCs w:val="30"/>
          <w:u w:val="single"/>
        </w:rPr>
      </w:pPr>
      <w:r>
        <w:rPr>
          <w:rFonts w:hint="eastAsia" w:ascii="宋体" w:hAnsi="宋体" w:cs="宋体-18030"/>
          <w:spacing w:val="4"/>
          <w:sz w:val="28"/>
          <w:szCs w:val="28"/>
        </w:rPr>
        <w:t xml:space="preserve">      </w:t>
      </w:r>
      <w:r>
        <w:rPr>
          <w:rFonts w:hint="eastAsia" w:ascii="宋体" w:hAnsi="宋体" w:cs="宋体-18030"/>
          <w:spacing w:val="4"/>
          <w:sz w:val="30"/>
          <w:szCs w:val="30"/>
          <w:lang w:eastAsia="zh-CN"/>
        </w:rPr>
        <w:t>遴选</w:t>
      </w:r>
      <w:r>
        <w:rPr>
          <w:rFonts w:hint="eastAsia" w:ascii="宋体" w:hAnsi="宋体" w:cs="宋体-18030"/>
          <w:spacing w:val="4"/>
          <w:sz w:val="30"/>
          <w:szCs w:val="30"/>
        </w:rPr>
        <w:t>申请单位：</w:t>
      </w:r>
      <w:r>
        <w:rPr>
          <w:rFonts w:hint="eastAsia" w:ascii="宋体" w:hAnsi="宋体" w:cs="宋体-18030"/>
          <w:spacing w:val="4"/>
          <w:sz w:val="30"/>
          <w:szCs w:val="30"/>
          <w:u w:val="single"/>
        </w:rPr>
        <w:t>（全称并加盖申请人单位公章）</w:t>
      </w:r>
    </w:p>
    <w:p w14:paraId="23B25B2E">
      <w:pPr>
        <w:spacing w:line="360" w:lineRule="auto"/>
        <w:ind w:firstLine="924" w:firstLineChars="300"/>
        <w:rPr>
          <w:rFonts w:hint="eastAsia" w:ascii="宋体" w:hAnsi="宋体" w:cs="宋体-18030"/>
          <w:spacing w:val="4"/>
          <w:sz w:val="30"/>
          <w:szCs w:val="30"/>
          <w:u w:val="single"/>
        </w:rPr>
      </w:pPr>
      <w:r>
        <w:rPr>
          <w:rFonts w:hint="eastAsia" w:ascii="宋体" w:hAnsi="宋体" w:cs="宋体-18030"/>
          <w:spacing w:val="4"/>
          <w:sz w:val="30"/>
          <w:szCs w:val="30"/>
        </w:rPr>
        <w:t>法定代表人：</w:t>
      </w:r>
      <w:r>
        <w:rPr>
          <w:rFonts w:hint="eastAsia" w:ascii="宋体" w:hAnsi="宋体" w:cs="宋体-18030"/>
          <w:spacing w:val="4"/>
          <w:sz w:val="30"/>
          <w:szCs w:val="30"/>
          <w:u w:val="single"/>
        </w:rPr>
        <w:t xml:space="preserve">     （盖章或签字）           </w:t>
      </w:r>
    </w:p>
    <w:p w14:paraId="23C2EDE5">
      <w:pPr>
        <w:spacing w:line="360" w:lineRule="auto"/>
        <w:ind w:firstLine="924" w:firstLineChars="300"/>
        <w:rPr>
          <w:rFonts w:hint="eastAsia" w:ascii="宋体" w:hAnsi="宋体" w:cs="宋体-18030"/>
          <w:spacing w:val="4"/>
          <w:sz w:val="30"/>
          <w:szCs w:val="30"/>
          <w:u w:val="single"/>
        </w:rPr>
      </w:pPr>
      <w:r>
        <w:rPr>
          <w:rFonts w:hint="eastAsia" w:ascii="宋体" w:hAnsi="宋体" w:cs="宋体-18030"/>
          <w:spacing w:val="4"/>
          <w:sz w:val="30"/>
          <w:szCs w:val="30"/>
        </w:rPr>
        <w:t>联系人及联系方式：</w:t>
      </w:r>
      <w:r>
        <w:rPr>
          <w:rFonts w:hint="eastAsia" w:ascii="宋体" w:hAnsi="宋体" w:cs="宋体-18030"/>
          <w:spacing w:val="4"/>
          <w:sz w:val="30"/>
          <w:szCs w:val="30"/>
          <w:u w:val="single"/>
        </w:rPr>
        <w:t xml:space="preserve">                        </w:t>
      </w:r>
    </w:p>
    <w:p w14:paraId="07D5EFB4">
      <w:pPr>
        <w:spacing w:line="360" w:lineRule="auto"/>
        <w:ind w:firstLine="3696" w:firstLineChars="1200"/>
        <w:rPr>
          <w:rFonts w:hint="eastAsia" w:ascii="宋体" w:hAnsi="宋体" w:cs="宋体-18030"/>
          <w:spacing w:val="4"/>
          <w:sz w:val="30"/>
          <w:szCs w:val="30"/>
          <w:u w:val="single"/>
        </w:rPr>
      </w:pPr>
    </w:p>
    <w:p w14:paraId="201739E8">
      <w:pPr>
        <w:spacing w:line="360" w:lineRule="auto"/>
        <w:ind w:firstLine="2744" w:firstLineChars="891"/>
        <w:rPr>
          <w:rFonts w:hint="eastAsia" w:ascii="宋体" w:hAnsi="宋体" w:cs="宋体-18030"/>
          <w:spacing w:val="4"/>
          <w:sz w:val="30"/>
          <w:szCs w:val="30"/>
        </w:rPr>
      </w:pPr>
      <w:r>
        <w:rPr>
          <w:rFonts w:hint="eastAsia" w:ascii="宋体" w:hAnsi="宋体" w:cs="宋体-18030"/>
          <w:spacing w:val="4"/>
          <w:sz w:val="30"/>
          <w:szCs w:val="30"/>
          <w:u w:val="single"/>
        </w:rPr>
        <w:t xml:space="preserve"> 20</w:t>
      </w:r>
      <w:r>
        <w:rPr>
          <w:rFonts w:hint="eastAsia" w:ascii="宋体" w:hAnsi="宋体" w:cs="宋体-18030"/>
          <w:spacing w:val="4"/>
          <w:sz w:val="30"/>
          <w:szCs w:val="30"/>
          <w:u w:val="single"/>
          <w:lang w:val="en-US" w:eastAsia="zh-CN"/>
        </w:rPr>
        <w:t>26</w:t>
      </w:r>
      <w:r>
        <w:rPr>
          <w:rFonts w:hint="eastAsia" w:ascii="宋体" w:hAnsi="宋体" w:cs="宋体-18030"/>
          <w:spacing w:val="4"/>
          <w:sz w:val="30"/>
          <w:szCs w:val="30"/>
        </w:rPr>
        <w:t>年</w:t>
      </w:r>
      <w:r>
        <w:rPr>
          <w:rFonts w:hint="eastAsia" w:ascii="宋体" w:hAnsi="宋体" w:cs="宋体-18030"/>
          <w:spacing w:val="4"/>
          <w:sz w:val="30"/>
          <w:szCs w:val="30"/>
          <w:u w:val="single"/>
        </w:rPr>
        <w:t xml:space="preserve">    </w:t>
      </w:r>
      <w:r>
        <w:rPr>
          <w:rFonts w:hint="eastAsia" w:ascii="宋体" w:hAnsi="宋体" w:cs="宋体-18030"/>
          <w:spacing w:val="4"/>
          <w:sz w:val="30"/>
          <w:szCs w:val="30"/>
        </w:rPr>
        <w:t>月</w:t>
      </w:r>
      <w:r>
        <w:rPr>
          <w:rFonts w:hint="eastAsia" w:ascii="宋体" w:hAnsi="宋体" w:cs="宋体-18030"/>
          <w:spacing w:val="4"/>
          <w:sz w:val="30"/>
          <w:szCs w:val="30"/>
          <w:u w:val="single"/>
        </w:rPr>
        <w:t xml:space="preserve">    </w:t>
      </w:r>
      <w:r>
        <w:rPr>
          <w:rFonts w:hint="eastAsia" w:ascii="宋体" w:hAnsi="宋体" w:cs="宋体-18030"/>
          <w:spacing w:val="4"/>
          <w:sz w:val="30"/>
          <w:szCs w:val="30"/>
        </w:rPr>
        <w:t>日</w:t>
      </w:r>
    </w:p>
    <w:p w14:paraId="21CB8486">
      <w:pPr>
        <w:pStyle w:val="10"/>
      </w:pPr>
    </w:p>
    <w:p w14:paraId="61F2A343"/>
    <w:p w14:paraId="64D68ABD">
      <w:pPr>
        <w:pStyle w:val="10"/>
      </w:pPr>
    </w:p>
    <w:p w14:paraId="682C229B"/>
    <w:p w14:paraId="6A11ADB1">
      <w:pPr>
        <w:pStyle w:val="6"/>
      </w:pPr>
    </w:p>
    <w:p w14:paraId="1B03FF9B"/>
    <w:p w14:paraId="155DEF0C">
      <w:pPr>
        <w:jc w:val="center"/>
        <w:rPr>
          <w:rFonts w:hint="eastAsia" w:ascii="宋体" w:hAnsi="宋体"/>
          <w:bCs/>
          <w:kern w:val="0"/>
          <w:sz w:val="44"/>
          <w:szCs w:val="44"/>
        </w:rPr>
      </w:pPr>
      <w:r>
        <w:rPr>
          <w:rFonts w:hint="eastAsia" w:ascii="宋体" w:hAnsi="宋体"/>
          <w:b/>
          <w:kern w:val="0"/>
          <w:sz w:val="32"/>
          <w:szCs w:val="32"/>
        </w:rPr>
        <w:t xml:space="preserve">一、 </w:t>
      </w:r>
      <w:r>
        <w:rPr>
          <w:rFonts w:hint="eastAsia" w:ascii="宋体" w:hAnsi="宋体"/>
          <w:b/>
          <w:kern w:val="0"/>
          <w:sz w:val="32"/>
          <w:szCs w:val="32"/>
          <w:lang w:eastAsia="zh-CN"/>
        </w:rPr>
        <w:t>参选</w:t>
      </w:r>
      <w:r>
        <w:rPr>
          <w:rFonts w:hint="eastAsia" w:ascii="宋体" w:hAnsi="宋体"/>
          <w:b/>
          <w:kern w:val="0"/>
          <w:sz w:val="32"/>
          <w:szCs w:val="32"/>
        </w:rPr>
        <w:t>申请书</w:t>
      </w:r>
    </w:p>
    <w:p w14:paraId="6DEB35EE">
      <w:pPr>
        <w:snapToGrid w:val="0"/>
        <w:spacing w:line="120" w:lineRule="auto"/>
        <w:rPr>
          <w:rFonts w:hint="eastAsia" w:ascii="宋体" w:hAnsi="宋体"/>
          <w:bCs/>
          <w:kern w:val="0"/>
          <w:sz w:val="44"/>
          <w:szCs w:val="44"/>
        </w:rPr>
      </w:pPr>
    </w:p>
    <w:p w14:paraId="230BA130">
      <w:pPr>
        <w:spacing w:line="500" w:lineRule="exact"/>
        <w:rPr>
          <w:rFonts w:hint="eastAsia" w:ascii="宋体" w:hAnsi="宋体"/>
          <w:bCs/>
          <w:kern w:val="0"/>
          <w:sz w:val="28"/>
          <w:szCs w:val="28"/>
        </w:rPr>
      </w:pPr>
      <w:r>
        <w:rPr>
          <w:rFonts w:hint="eastAsia" w:ascii="宋体" w:hAnsi="宋体"/>
          <w:bCs/>
          <w:kern w:val="0"/>
          <w:sz w:val="28"/>
          <w:szCs w:val="28"/>
        </w:rPr>
        <w:t>致：</w:t>
      </w:r>
      <w:r>
        <w:rPr>
          <w:rFonts w:hint="eastAsia" w:ascii="宋体" w:hAnsi="宋体"/>
          <w:bCs/>
          <w:kern w:val="0"/>
          <w:sz w:val="28"/>
          <w:szCs w:val="28"/>
          <w:u w:val="single"/>
        </w:rPr>
        <w:t xml:space="preserve">        （</w:t>
      </w:r>
      <w:r>
        <w:rPr>
          <w:rFonts w:hint="eastAsia" w:ascii="宋体" w:hAnsi="宋体"/>
          <w:bCs/>
          <w:kern w:val="0"/>
          <w:sz w:val="28"/>
          <w:szCs w:val="28"/>
          <w:u w:val="single"/>
          <w:lang w:eastAsia="zh-CN"/>
        </w:rPr>
        <w:t>遴选</w:t>
      </w:r>
      <w:r>
        <w:rPr>
          <w:rFonts w:hint="eastAsia" w:ascii="宋体" w:hAnsi="宋体"/>
          <w:bCs/>
          <w:kern w:val="0"/>
          <w:sz w:val="28"/>
          <w:szCs w:val="28"/>
          <w:u w:val="single"/>
        </w:rPr>
        <w:t xml:space="preserve">单位名称）  </w:t>
      </w:r>
      <w:r>
        <w:rPr>
          <w:rFonts w:hint="eastAsia" w:ascii="宋体" w:hAnsi="宋体"/>
          <w:bCs/>
          <w:kern w:val="0"/>
          <w:sz w:val="28"/>
          <w:szCs w:val="28"/>
        </w:rPr>
        <w:t xml:space="preserve">          </w:t>
      </w:r>
    </w:p>
    <w:p w14:paraId="31CA4BFA">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lang w:val="en-US" w:eastAsia="zh-CN"/>
        </w:rPr>
        <w:t>1.</w:t>
      </w:r>
      <w:r>
        <w:rPr>
          <w:rFonts w:hint="eastAsia" w:ascii="宋体" w:hAnsi="宋体" w:eastAsia="宋体" w:cs="Times New Roman"/>
          <w:bCs/>
          <w:kern w:val="0"/>
          <w:sz w:val="28"/>
          <w:szCs w:val="28"/>
        </w:rPr>
        <w:t>我方已全面阅读和研究了贵院的</w:t>
      </w:r>
      <w:r>
        <w:rPr>
          <w:rFonts w:hint="eastAsia" w:ascii="宋体" w:hAnsi="宋体" w:eastAsia="宋体" w:cs="Times New Roman"/>
          <w:bCs/>
          <w:kern w:val="0"/>
          <w:sz w:val="28"/>
          <w:szCs w:val="28"/>
          <w:u w:val="single"/>
        </w:rPr>
        <w:t xml:space="preserve">          </w:t>
      </w:r>
      <w:r>
        <w:rPr>
          <w:rFonts w:hint="eastAsia" w:ascii="宋体" w:hAnsi="宋体" w:cs="Times New Roman"/>
          <w:bCs/>
          <w:kern w:val="0"/>
          <w:sz w:val="28"/>
          <w:szCs w:val="28"/>
          <w:lang w:eastAsia="zh-CN"/>
        </w:rPr>
        <w:t>遴选</w:t>
      </w:r>
      <w:r>
        <w:rPr>
          <w:rFonts w:hint="eastAsia" w:ascii="宋体" w:hAnsi="宋体" w:eastAsia="宋体" w:cs="Times New Roman"/>
          <w:bCs/>
          <w:kern w:val="0"/>
          <w:sz w:val="28"/>
          <w:szCs w:val="28"/>
        </w:rPr>
        <w:t>公告，已充分理解并掌握了</w:t>
      </w:r>
      <w:r>
        <w:rPr>
          <w:rFonts w:hint="eastAsia" w:ascii="宋体" w:hAnsi="宋体" w:cs="Times New Roman"/>
          <w:bCs/>
          <w:kern w:val="0"/>
          <w:sz w:val="28"/>
          <w:szCs w:val="28"/>
          <w:lang w:eastAsia="zh-CN"/>
        </w:rPr>
        <w:t>遴选</w:t>
      </w:r>
      <w:r>
        <w:rPr>
          <w:rFonts w:hint="eastAsia" w:ascii="宋体" w:hAnsi="宋体" w:eastAsia="宋体" w:cs="Times New Roman"/>
          <w:bCs/>
          <w:kern w:val="0"/>
          <w:sz w:val="28"/>
          <w:szCs w:val="28"/>
        </w:rPr>
        <w:t>的全部有关情况。我方资格条件符合</w:t>
      </w:r>
      <w:r>
        <w:rPr>
          <w:rFonts w:hint="eastAsia" w:ascii="宋体" w:hAnsi="宋体" w:cs="Times New Roman"/>
          <w:bCs/>
          <w:kern w:val="0"/>
          <w:sz w:val="28"/>
          <w:szCs w:val="28"/>
          <w:lang w:eastAsia="zh-CN"/>
        </w:rPr>
        <w:t>遴选</w:t>
      </w:r>
      <w:r>
        <w:rPr>
          <w:rFonts w:hint="eastAsia" w:ascii="宋体" w:hAnsi="宋体" w:eastAsia="宋体" w:cs="Times New Roman"/>
          <w:bCs/>
          <w:kern w:val="0"/>
          <w:sz w:val="28"/>
          <w:szCs w:val="28"/>
        </w:rPr>
        <w:t>公告的要求，同意接受</w:t>
      </w:r>
      <w:r>
        <w:rPr>
          <w:rFonts w:hint="eastAsia" w:ascii="宋体" w:hAnsi="宋体" w:cs="Times New Roman"/>
          <w:bCs/>
          <w:kern w:val="0"/>
          <w:sz w:val="28"/>
          <w:szCs w:val="28"/>
          <w:lang w:eastAsia="zh-CN"/>
        </w:rPr>
        <w:t>遴选</w:t>
      </w:r>
      <w:r>
        <w:rPr>
          <w:rFonts w:hint="eastAsia" w:ascii="宋体" w:hAnsi="宋体" w:eastAsia="宋体" w:cs="Times New Roman"/>
          <w:bCs/>
          <w:kern w:val="0"/>
          <w:sz w:val="28"/>
          <w:szCs w:val="28"/>
        </w:rPr>
        <w:t>文件的全部内容和条件，并按此确定</w:t>
      </w:r>
      <w:r>
        <w:rPr>
          <w:rFonts w:hint="eastAsia" w:ascii="宋体" w:hAnsi="宋体" w:cs="Times New Roman"/>
          <w:bCs/>
          <w:kern w:val="0"/>
          <w:sz w:val="28"/>
          <w:szCs w:val="28"/>
          <w:lang w:eastAsia="zh-CN"/>
        </w:rPr>
        <w:t>遴选文件</w:t>
      </w:r>
      <w:r>
        <w:rPr>
          <w:rFonts w:hint="eastAsia" w:ascii="宋体" w:hAnsi="宋体" w:eastAsia="宋体" w:cs="Times New Roman"/>
          <w:bCs/>
          <w:kern w:val="0"/>
          <w:sz w:val="28"/>
          <w:szCs w:val="28"/>
        </w:rPr>
        <w:t>的全部内容，以本</w:t>
      </w:r>
      <w:r>
        <w:rPr>
          <w:rFonts w:hint="eastAsia" w:ascii="宋体" w:hAnsi="宋体" w:cs="Times New Roman"/>
          <w:bCs/>
          <w:kern w:val="0"/>
          <w:sz w:val="28"/>
          <w:szCs w:val="28"/>
          <w:lang w:eastAsia="zh-CN"/>
        </w:rPr>
        <w:t>参选</w:t>
      </w:r>
      <w:r>
        <w:rPr>
          <w:rFonts w:hint="eastAsia" w:ascii="宋体" w:hAnsi="宋体" w:eastAsia="宋体" w:cs="Times New Roman"/>
          <w:bCs/>
          <w:kern w:val="0"/>
          <w:sz w:val="28"/>
          <w:szCs w:val="28"/>
        </w:rPr>
        <w:t>申请书向你方发包的全部内容提出</w:t>
      </w:r>
      <w:r>
        <w:rPr>
          <w:rFonts w:hint="eastAsia" w:ascii="宋体" w:hAnsi="宋体" w:cs="Times New Roman"/>
          <w:bCs/>
          <w:kern w:val="0"/>
          <w:sz w:val="28"/>
          <w:szCs w:val="28"/>
          <w:lang w:eastAsia="zh-CN"/>
        </w:rPr>
        <w:t>参选</w:t>
      </w:r>
      <w:r>
        <w:rPr>
          <w:rFonts w:hint="eastAsia" w:ascii="宋体" w:hAnsi="宋体" w:eastAsia="宋体" w:cs="Times New Roman"/>
          <w:bCs/>
          <w:kern w:val="0"/>
          <w:sz w:val="28"/>
          <w:szCs w:val="28"/>
        </w:rPr>
        <w:t>申请。</w:t>
      </w:r>
    </w:p>
    <w:p w14:paraId="4DF705C0">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lang w:val="en-US" w:eastAsia="zh-CN"/>
        </w:rPr>
        <w:t>2.</w:t>
      </w:r>
      <w:r>
        <w:rPr>
          <w:rFonts w:hint="eastAsia" w:ascii="宋体" w:hAnsi="宋体"/>
          <w:bCs/>
          <w:kern w:val="0"/>
          <w:sz w:val="28"/>
          <w:szCs w:val="28"/>
        </w:rPr>
        <w:t>根据</w:t>
      </w:r>
      <w:r>
        <w:rPr>
          <w:rFonts w:hint="eastAsia" w:ascii="宋体" w:hAnsi="宋体"/>
          <w:bCs/>
          <w:kern w:val="0"/>
          <w:sz w:val="28"/>
          <w:szCs w:val="28"/>
          <w:lang w:eastAsia="zh-CN"/>
        </w:rPr>
        <w:t>遴选</w:t>
      </w:r>
      <w:r>
        <w:rPr>
          <w:rFonts w:hint="eastAsia" w:ascii="宋体" w:hAnsi="宋体"/>
          <w:bCs/>
          <w:kern w:val="0"/>
          <w:sz w:val="28"/>
          <w:szCs w:val="28"/>
        </w:rPr>
        <w:t>公告及本公司的实际情况</w:t>
      </w:r>
      <w:r>
        <w:rPr>
          <w:rFonts w:hint="eastAsia" w:ascii="宋体" w:hAnsi="宋体"/>
          <w:bCs/>
          <w:kern w:val="0"/>
          <w:sz w:val="28"/>
          <w:szCs w:val="28"/>
          <w:lang w:eastAsia="zh-CN"/>
        </w:rPr>
        <w:t>进行</w:t>
      </w:r>
      <w:r>
        <w:rPr>
          <w:rFonts w:hint="eastAsia" w:ascii="宋体" w:hAnsi="宋体"/>
          <w:bCs/>
          <w:kern w:val="0"/>
          <w:sz w:val="28"/>
          <w:szCs w:val="28"/>
        </w:rPr>
        <w:t>报价</w:t>
      </w:r>
      <w:r>
        <w:rPr>
          <w:rFonts w:hint="eastAsia" w:ascii="宋体" w:hAnsi="宋体"/>
          <w:bCs/>
          <w:kern w:val="0"/>
          <w:sz w:val="28"/>
          <w:szCs w:val="28"/>
          <w:lang w:eastAsia="zh-CN"/>
        </w:rPr>
        <w:t>。</w:t>
      </w:r>
      <w:r>
        <w:rPr>
          <w:rFonts w:hint="eastAsia" w:ascii="宋体" w:hAnsi="宋体" w:eastAsia="宋体" w:cs="Times New Roman"/>
          <w:bCs/>
          <w:kern w:val="0"/>
          <w:sz w:val="28"/>
          <w:szCs w:val="28"/>
        </w:rPr>
        <w:t xml:space="preserve"> </w:t>
      </w:r>
    </w:p>
    <w:p w14:paraId="6C1CA445">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lang w:val="en-US" w:eastAsia="zh-CN"/>
        </w:rPr>
        <w:t>3.</w:t>
      </w:r>
      <w:r>
        <w:rPr>
          <w:rFonts w:hint="eastAsia" w:ascii="宋体" w:hAnsi="宋体" w:eastAsia="宋体" w:cs="Times New Roman"/>
          <w:bCs/>
          <w:kern w:val="0"/>
          <w:sz w:val="28"/>
          <w:szCs w:val="28"/>
        </w:rPr>
        <w:t>我方保证严格按照有关法规及</w:t>
      </w:r>
      <w:r>
        <w:rPr>
          <w:rFonts w:hint="eastAsia" w:ascii="宋体" w:hAnsi="宋体" w:cs="Times New Roman"/>
          <w:bCs/>
          <w:kern w:val="0"/>
          <w:sz w:val="28"/>
          <w:szCs w:val="28"/>
          <w:lang w:eastAsia="zh-CN"/>
        </w:rPr>
        <w:t>遴选</w:t>
      </w:r>
      <w:r>
        <w:rPr>
          <w:rFonts w:hint="eastAsia" w:ascii="宋体" w:hAnsi="宋体" w:eastAsia="宋体" w:cs="Times New Roman"/>
          <w:bCs/>
          <w:kern w:val="0"/>
          <w:sz w:val="28"/>
          <w:szCs w:val="28"/>
        </w:rPr>
        <w:t>文件的相关规定参加</w:t>
      </w:r>
      <w:r>
        <w:rPr>
          <w:rFonts w:hint="eastAsia" w:ascii="宋体" w:hAnsi="宋体" w:cs="Times New Roman"/>
          <w:bCs/>
          <w:kern w:val="0"/>
          <w:sz w:val="28"/>
          <w:szCs w:val="28"/>
          <w:lang w:eastAsia="zh-CN"/>
        </w:rPr>
        <w:t>遴选</w:t>
      </w:r>
      <w:r>
        <w:rPr>
          <w:rFonts w:hint="eastAsia" w:ascii="宋体" w:hAnsi="宋体" w:eastAsia="宋体" w:cs="Times New Roman"/>
          <w:bCs/>
          <w:kern w:val="0"/>
          <w:sz w:val="28"/>
          <w:szCs w:val="28"/>
        </w:rPr>
        <w:t>，并充分理解尊重贵院的</w:t>
      </w:r>
      <w:r>
        <w:rPr>
          <w:rFonts w:hint="eastAsia" w:ascii="宋体" w:hAnsi="宋体" w:cs="Times New Roman"/>
          <w:bCs/>
          <w:kern w:val="0"/>
          <w:sz w:val="28"/>
          <w:szCs w:val="28"/>
          <w:lang w:eastAsia="zh-CN"/>
        </w:rPr>
        <w:t>遴选</w:t>
      </w:r>
      <w:r>
        <w:rPr>
          <w:rFonts w:hint="eastAsia" w:ascii="宋体" w:hAnsi="宋体" w:eastAsia="宋体" w:cs="Times New Roman"/>
          <w:bCs/>
          <w:kern w:val="0"/>
          <w:sz w:val="28"/>
          <w:szCs w:val="28"/>
        </w:rPr>
        <w:t>结果，不要求对中标结果进行解释。</w:t>
      </w:r>
    </w:p>
    <w:p w14:paraId="0D9F4AE7">
      <w:pPr>
        <w:spacing w:line="500" w:lineRule="exact"/>
        <w:ind w:firstLine="560"/>
        <w:rPr>
          <w:rFonts w:hint="eastAsia" w:ascii="宋体" w:hAnsi="宋体" w:eastAsia="宋体" w:cs="Times New Roman"/>
          <w:bCs/>
          <w:kern w:val="0"/>
          <w:sz w:val="28"/>
          <w:szCs w:val="28"/>
          <w:lang w:val="en-US" w:eastAsia="zh-CN"/>
        </w:rPr>
      </w:pPr>
      <w:r>
        <w:rPr>
          <w:rFonts w:hint="eastAsia" w:ascii="宋体" w:hAnsi="宋体" w:eastAsia="宋体" w:cs="Times New Roman"/>
          <w:bCs/>
          <w:kern w:val="0"/>
          <w:sz w:val="28"/>
          <w:szCs w:val="28"/>
          <w:lang w:val="en-US" w:eastAsia="zh-CN"/>
        </w:rPr>
        <w:t>4.我方根据</w:t>
      </w:r>
      <w:r>
        <w:rPr>
          <w:rFonts w:hint="eastAsia" w:ascii="宋体" w:hAnsi="宋体" w:cs="Times New Roman"/>
          <w:bCs/>
          <w:kern w:val="0"/>
          <w:sz w:val="28"/>
          <w:szCs w:val="28"/>
          <w:lang w:val="en-US" w:eastAsia="zh-CN"/>
        </w:rPr>
        <w:t>遴选</w:t>
      </w:r>
      <w:r>
        <w:rPr>
          <w:rFonts w:hint="eastAsia" w:ascii="宋体" w:hAnsi="宋体" w:eastAsia="宋体" w:cs="Times New Roman"/>
          <w:bCs/>
          <w:kern w:val="0"/>
          <w:sz w:val="28"/>
          <w:szCs w:val="28"/>
          <w:lang w:val="en-US" w:eastAsia="zh-CN"/>
        </w:rPr>
        <w:t>文件的规定，承担完成合同的责任和义务。</w:t>
      </w:r>
    </w:p>
    <w:p w14:paraId="068AA2B7">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lang w:val="en-US" w:eastAsia="zh-CN"/>
        </w:rPr>
        <w:t>5.同意应贵方要求提供与</w:t>
      </w:r>
      <w:r>
        <w:rPr>
          <w:rFonts w:hint="eastAsia" w:ascii="宋体" w:hAnsi="宋体" w:cs="Times New Roman"/>
          <w:bCs/>
          <w:kern w:val="0"/>
          <w:sz w:val="28"/>
          <w:szCs w:val="28"/>
          <w:lang w:val="en-US" w:eastAsia="zh-CN"/>
        </w:rPr>
        <w:t>项目</w:t>
      </w:r>
      <w:r>
        <w:rPr>
          <w:rFonts w:hint="eastAsia" w:ascii="宋体" w:hAnsi="宋体" w:eastAsia="宋体" w:cs="Times New Roman"/>
          <w:bCs/>
          <w:kern w:val="0"/>
          <w:sz w:val="28"/>
          <w:szCs w:val="28"/>
          <w:lang w:val="en-US" w:eastAsia="zh-CN"/>
        </w:rPr>
        <w:t>采购有关的任何数据或资料。</w:t>
      </w:r>
    </w:p>
    <w:p w14:paraId="41BAD780">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lang w:val="en-US" w:eastAsia="zh-CN"/>
        </w:rPr>
        <w:t>6.</w:t>
      </w:r>
      <w:r>
        <w:rPr>
          <w:rFonts w:hint="eastAsia" w:ascii="宋体" w:hAnsi="宋体" w:eastAsia="宋体" w:cs="Times New Roman"/>
          <w:bCs/>
          <w:kern w:val="0"/>
          <w:sz w:val="28"/>
          <w:szCs w:val="28"/>
        </w:rPr>
        <w:t>如由我方中标，在接到你方发出的中标通知书后的规定时间内，按中标通知书、</w:t>
      </w:r>
      <w:r>
        <w:rPr>
          <w:rFonts w:hint="eastAsia" w:ascii="宋体" w:hAnsi="宋体" w:cs="Times New Roman"/>
          <w:bCs/>
          <w:kern w:val="0"/>
          <w:sz w:val="28"/>
          <w:szCs w:val="28"/>
          <w:lang w:eastAsia="zh-CN"/>
        </w:rPr>
        <w:t>遴选</w:t>
      </w:r>
      <w:r>
        <w:rPr>
          <w:rFonts w:hint="eastAsia" w:ascii="宋体" w:hAnsi="宋体" w:eastAsia="宋体" w:cs="Times New Roman"/>
          <w:bCs/>
          <w:kern w:val="0"/>
          <w:sz w:val="28"/>
          <w:szCs w:val="28"/>
        </w:rPr>
        <w:t>文件和本</w:t>
      </w:r>
      <w:r>
        <w:rPr>
          <w:rFonts w:hint="eastAsia" w:ascii="宋体" w:hAnsi="宋体" w:cs="Times New Roman"/>
          <w:bCs/>
          <w:kern w:val="0"/>
          <w:sz w:val="28"/>
          <w:szCs w:val="28"/>
          <w:lang w:eastAsia="zh-CN"/>
        </w:rPr>
        <w:t>参选</w:t>
      </w:r>
      <w:r>
        <w:rPr>
          <w:rFonts w:hint="eastAsia" w:ascii="宋体" w:hAnsi="宋体" w:eastAsia="宋体" w:cs="Times New Roman"/>
          <w:bCs/>
          <w:kern w:val="0"/>
          <w:sz w:val="28"/>
          <w:szCs w:val="28"/>
        </w:rPr>
        <w:t>申请书的约定与你方签定合同，履行规定的一切责任和义务。</w:t>
      </w:r>
    </w:p>
    <w:p w14:paraId="4D89C027">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lang w:val="en-US" w:eastAsia="zh-CN"/>
        </w:rPr>
        <w:t>7</w:t>
      </w:r>
      <w:r>
        <w:rPr>
          <w:rFonts w:hint="eastAsia" w:ascii="宋体" w:hAnsi="宋体" w:eastAsia="宋体" w:cs="Times New Roman"/>
          <w:bCs/>
          <w:kern w:val="0"/>
          <w:sz w:val="28"/>
          <w:szCs w:val="28"/>
        </w:rPr>
        <w:t>.我方承认该</w:t>
      </w:r>
      <w:r>
        <w:rPr>
          <w:rFonts w:hint="eastAsia" w:ascii="宋体" w:hAnsi="宋体" w:cs="Times New Roman"/>
          <w:bCs/>
          <w:kern w:val="0"/>
          <w:sz w:val="28"/>
          <w:szCs w:val="28"/>
          <w:lang w:eastAsia="zh-CN"/>
        </w:rPr>
        <w:t>参选</w:t>
      </w:r>
      <w:r>
        <w:rPr>
          <w:rFonts w:hint="eastAsia" w:ascii="宋体" w:hAnsi="宋体" w:eastAsia="宋体" w:cs="Times New Roman"/>
          <w:bCs/>
          <w:kern w:val="0"/>
          <w:sz w:val="28"/>
          <w:szCs w:val="28"/>
        </w:rPr>
        <w:t>申请书格式为</w:t>
      </w:r>
      <w:r>
        <w:rPr>
          <w:rFonts w:hint="eastAsia" w:ascii="宋体" w:hAnsi="宋体" w:cs="Times New Roman"/>
          <w:bCs/>
          <w:kern w:val="0"/>
          <w:sz w:val="28"/>
          <w:szCs w:val="28"/>
          <w:lang w:eastAsia="zh-CN"/>
        </w:rPr>
        <w:t>遴选</w:t>
      </w:r>
      <w:r>
        <w:rPr>
          <w:rFonts w:hint="eastAsia" w:ascii="宋体" w:hAnsi="宋体" w:eastAsia="宋体" w:cs="Times New Roman"/>
          <w:bCs/>
          <w:kern w:val="0"/>
          <w:sz w:val="28"/>
          <w:szCs w:val="28"/>
        </w:rPr>
        <w:t>申请书的组成部分。</w:t>
      </w:r>
    </w:p>
    <w:p w14:paraId="50CD560F">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lang w:val="en-US" w:eastAsia="zh-CN"/>
        </w:rPr>
        <w:t>8.我方将严格遵守《中华人民共和国政府采购法》第七十七条规定，供应商有下列情形之一的，在一至三年内禁止参加雁江区妇幼保健计划生育服务中心采购活动，有违法所得的，并处没收违法所得，情节严重的，由工商行政管理机关吊销营业执照；构成犯罪的，依法追究刑事责任</w:t>
      </w:r>
      <w:r>
        <w:rPr>
          <w:rFonts w:hint="eastAsia" w:ascii="宋体" w:hAnsi="宋体" w:eastAsia="宋体" w:cs="Times New Roman"/>
          <w:bCs/>
          <w:kern w:val="0"/>
          <w:sz w:val="28"/>
          <w:szCs w:val="28"/>
        </w:rPr>
        <w:t>：</w:t>
      </w:r>
    </w:p>
    <w:p w14:paraId="2B58E301">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rPr>
        <w:t>⑴提供虚假材料谋取</w:t>
      </w:r>
      <w:r>
        <w:rPr>
          <w:rFonts w:hint="eastAsia" w:ascii="宋体" w:hAnsi="宋体" w:eastAsia="宋体" w:cs="Times New Roman"/>
          <w:bCs/>
          <w:kern w:val="0"/>
          <w:sz w:val="28"/>
          <w:szCs w:val="28"/>
          <w:lang w:val="en-US" w:eastAsia="zh-CN"/>
        </w:rPr>
        <w:t>中标</w:t>
      </w:r>
      <w:r>
        <w:rPr>
          <w:rFonts w:hint="eastAsia" w:ascii="宋体" w:hAnsi="宋体" w:eastAsia="宋体" w:cs="Times New Roman"/>
          <w:bCs/>
          <w:kern w:val="0"/>
          <w:sz w:val="28"/>
          <w:szCs w:val="28"/>
        </w:rPr>
        <w:t>、成交的；</w:t>
      </w:r>
    </w:p>
    <w:p w14:paraId="50514968">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rPr>
        <w:t>⑵采取不正当手段诋毁、排挤其他供应商的；</w:t>
      </w:r>
    </w:p>
    <w:p w14:paraId="0C04D979">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rPr>
        <w:t>⑶与采购人</w:t>
      </w:r>
      <w:r>
        <w:rPr>
          <w:rFonts w:hint="eastAsia" w:ascii="宋体" w:hAnsi="宋体" w:eastAsia="宋体" w:cs="Times New Roman"/>
          <w:bCs/>
          <w:kern w:val="0"/>
          <w:sz w:val="28"/>
          <w:szCs w:val="28"/>
          <w:lang w:eastAsia="zh-CN"/>
        </w:rPr>
        <w:t>或</w:t>
      </w:r>
      <w:r>
        <w:rPr>
          <w:rFonts w:hint="eastAsia" w:ascii="宋体" w:hAnsi="宋体" w:eastAsia="宋体" w:cs="Times New Roman"/>
          <w:bCs/>
          <w:kern w:val="0"/>
          <w:sz w:val="28"/>
          <w:szCs w:val="28"/>
        </w:rPr>
        <w:t>其他供应商恶意串通的；</w:t>
      </w:r>
    </w:p>
    <w:p w14:paraId="596A7FC3">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rPr>
        <w:t xml:space="preserve">⑷向采购人行贿或者提供其他不正当利益的； </w:t>
      </w:r>
    </w:p>
    <w:p w14:paraId="2C102F50">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rPr>
        <w:t>⑸在</w:t>
      </w:r>
      <w:r>
        <w:rPr>
          <w:rFonts w:hint="eastAsia" w:ascii="宋体" w:hAnsi="宋体" w:cs="Times New Roman"/>
          <w:bCs/>
          <w:kern w:val="0"/>
          <w:sz w:val="28"/>
          <w:szCs w:val="28"/>
          <w:lang w:eastAsia="zh-CN"/>
        </w:rPr>
        <w:t>遴选</w:t>
      </w:r>
      <w:r>
        <w:rPr>
          <w:rFonts w:hint="eastAsia" w:ascii="宋体" w:hAnsi="宋体" w:eastAsia="宋体" w:cs="Times New Roman"/>
          <w:bCs/>
          <w:kern w:val="0"/>
          <w:sz w:val="28"/>
          <w:szCs w:val="28"/>
        </w:rPr>
        <w:t>采购过程中与采购人进行协商谈判的；</w:t>
      </w:r>
    </w:p>
    <w:p w14:paraId="06E31E29">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rPr>
        <w:t>⑹拒绝有关部门监督检查或提供虚假情况的。</w:t>
      </w:r>
    </w:p>
    <w:p w14:paraId="07A0B83E">
      <w:pPr>
        <w:spacing w:line="500" w:lineRule="exact"/>
        <w:ind w:firstLine="560"/>
        <w:jc w:val="left"/>
        <w:rPr>
          <w:rFonts w:hint="eastAsia" w:ascii="宋体" w:hAnsi="宋体" w:eastAsia="宋体" w:cs="Times New Roman"/>
          <w:bCs/>
          <w:kern w:val="0"/>
          <w:sz w:val="28"/>
          <w:szCs w:val="28"/>
        </w:rPr>
      </w:pPr>
      <w:r>
        <w:rPr>
          <w:rFonts w:hint="eastAsia" w:ascii="宋体" w:hAnsi="宋体" w:eastAsia="宋体" w:cs="Times New Roman"/>
          <w:bCs/>
          <w:kern w:val="0"/>
          <w:sz w:val="28"/>
          <w:szCs w:val="28"/>
          <w:lang w:val="en-US" w:eastAsia="zh-CN"/>
        </w:rPr>
        <w:t>9</w:t>
      </w:r>
      <w:r>
        <w:rPr>
          <w:rFonts w:hint="eastAsia" w:ascii="宋体" w:hAnsi="宋体" w:eastAsia="宋体" w:cs="Times New Roman"/>
          <w:bCs/>
          <w:kern w:val="0"/>
          <w:sz w:val="28"/>
          <w:szCs w:val="28"/>
        </w:rPr>
        <w:t>.本</w:t>
      </w:r>
      <w:r>
        <w:rPr>
          <w:rFonts w:hint="eastAsia" w:ascii="宋体" w:hAnsi="宋体" w:cs="Times New Roman"/>
          <w:bCs/>
          <w:kern w:val="0"/>
          <w:sz w:val="28"/>
          <w:szCs w:val="28"/>
          <w:lang w:eastAsia="zh-CN"/>
        </w:rPr>
        <w:t>参选</w:t>
      </w:r>
      <w:r>
        <w:rPr>
          <w:rFonts w:hint="eastAsia" w:ascii="宋体" w:hAnsi="宋体" w:eastAsia="宋体" w:cs="Times New Roman"/>
          <w:bCs/>
          <w:kern w:val="0"/>
          <w:sz w:val="28"/>
          <w:szCs w:val="28"/>
        </w:rPr>
        <w:t>申请书自提交你方之日起</w:t>
      </w:r>
      <w:r>
        <w:rPr>
          <w:rFonts w:hint="eastAsia" w:ascii="宋体" w:hAnsi="宋体" w:eastAsia="宋体" w:cs="Times New Roman"/>
          <w:bCs/>
          <w:kern w:val="0"/>
          <w:sz w:val="28"/>
          <w:szCs w:val="28"/>
          <w:u w:val="single"/>
        </w:rPr>
        <w:t xml:space="preserve"> </w:t>
      </w:r>
      <w:r>
        <w:rPr>
          <w:rFonts w:hint="eastAsia" w:ascii="宋体" w:hAnsi="宋体" w:cs="Times New Roman"/>
          <w:bCs/>
          <w:kern w:val="0"/>
          <w:sz w:val="28"/>
          <w:szCs w:val="28"/>
          <w:u w:val="single"/>
          <w:lang w:val="en-US" w:eastAsia="zh-CN"/>
        </w:rPr>
        <w:t>9</w:t>
      </w:r>
      <w:r>
        <w:rPr>
          <w:rFonts w:hint="eastAsia" w:ascii="宋体" w:hAnsi="宋体" w:eastAsia="宋体" w:cs="Times New Roman"/>
          <w:bCs/>
          <w:kern w:val="0"/>
          <w:sz w:val="28"/>
          <w:szCs w:val="28"/>
          <w:u w:val="single"/>
        </w:rPr>
        <w:t xml:space="preserve">0 </w:t>
      </w:r>
      <w:r>
        <w:rPr>
          <w:rFonts w:hint="eastAsia" w:ascii="宋体" w:hAnsi="宋体" w:eastAsia="宋体" w:cs="Times New Roman"/>
          <w:bCs/>
          <w:kern w:val="0"/>
          <w:sz w:val="28"/>
          <w:szCs w:val="28"/>
        </w:rPr>
        <w:t>天内有效，在此有效期内，全部条款内容对我方具有约束力，如中标将成为合同文件组成部分。</w:t>
      </w:r>
    </w:p>
    <w:p w14:paraId="320F701B">
      <w:pPr>
        <w:snapToGrid w:val="0"/>
        <w:spacing w:line="500" w:lineRule="exact"/>
        <w:rPr>
          <w:rFonts w:hint="eastAsia" w:ascii="宋体" w:hAnsi="宋体"/>
          <w:bCs/>
          <w:kern w:val="0"/>
          <w:sz w:val="28"/>
          <w:szCs w:val="28"/>
          <w:lang w:val="zh-CN"/>
        </w:rPr>
      </w:pPr>
    </w:p>
    <w:p w14:paraId="79E1003F">
      <w:pPr>
        <w:spacing w:line="500" w:lineRule="exact"/>
        <w:rPr>
          <w:rFonts w:hint="eastAsia" w:ascii="宋体" w:hAnsi="宋体"/>
          <w:bCs/>
          <w:kern w:val="0"/>
          <w:sz w:val="28"/>
          <w:szCs w:val="28"/>
        </w:rPr>
      </w:pPr>
      <w:r>
        <w:rPr>
          <w:rFonts w:hint="eastAsia" w:ascii="宋体" w:hAnsi="宋体"/>
          <w:bCs/>
          <w:kern w:val="0"/>
          <w:sz w:val="28"/>
          <w:szCs w:val="28"/>
          <w:lang w:val="zh-CN"/>
        </w:rPr>
        <w:t>遴选申请单位（盖章）：</w:t>
      </w:r>
      <w:r>
        <w:rPr>
          <w:rFonts w:hint="eastAsia" w:ascii="宋体" w:hAnsi="宋体"/>
          <w:bCs/>
          <w:kern w:val="0"/>
          <w:sz w:val="28"/>
          <w:szCs w:val="28"/>
        </w:rPr>
        <w:t xml:space="preserve">      法定代表或授权代表（签字或盖章）：</w:t>
      </w:r>
    </w:p>
    <w:p w14:paraId="3406DA56">
      <w:pPr>
        <w:spacing w:line="500" w:lineRule="exact"/>
        <w:rPr>
          <w:rFonts w:hint="eastAsia" w:ascii="宋体" w:hAnsi="宋体"/>
          <w:bCs/>
          <w:kern w:val="0"/>
          <w:sz w:val="28"/>
          <w:szCs w:val="28"/>
        </w:rPr>
      </w:pPr>
      <w:r>
        <w:rPr>
          <w:rFonts w:hint="eastAsia" w:ascii="宋体" w:hAnsi="宋体"/>
          <w:bCs/>
          <w:kern w:val="0"/>
          <w:sz w:val="28"/>
          <w:szCs w:val="28"/>
        </w:rPr>
        <w:t>联系人：                    联系地址：</w:t>
      </w:r>
    </w:p>
    <w:p w14:paraId="06E86432">
      <w:pPr>
        <w:spacing w:line="500" w:lineRule="exact"/>
        <w:rPr>
          <w:rFonts w:hint="eastAsia" w:ascii="宋体" w:hAnsi="宋体"/>
          <w:bCs/>
          <w:kern w:val="0"/>
          <w:sz w:val="28"/>
          <w:szCs w:val="28"/>
        </w:rPr>
      </w:pPr>
      <w:r>
        <w:rPr>
          <w:rFonts w:hint="eastAsia" w:ascii="宋体" w:hAnsi="宋体"/>
          <w:bCs/>
          <w:kern w:val="0"/>
          <w:sz w:val="28"/>
          <w:szCs w:val="28"/>
          <w:lang w:val="zh-CN"/>
        </w:rPr>
        <w:t>电话：</w:t>
      </w:r>
      <w:r>
        <w:rPr>
          <w:rFonts w:hint="eastAsia" w:ascii="宋体" w:hAnsi="宋体"/>
          <w:bCs/>
          <w:kern w:val="0"/>
          <w:sz w:val="28"/>
          <w:szCs w:val="28"/>
        </w:rPr>
        <w:t xml:space="preserve">                      邮编：</w:t>
      </w:r>
    </w:p>
    <w:p w14:paraId="51ABFB48">
      <w:pPr>
        <w:spacing w:line="500" w:lineRule="exact"/>
        <w:rPr>
          <w:rFonts w:hint="eastAsia" w:ascii="宋体" w:hAnsi="宋体"/>
          <w:bCs/>
          <w:kern w:val="0"/>
          <w:sz w:val="28"/>
          <w:szCs w:val="28"/>
          <w:lang w:val="zh-CN"/>
        </w:rPr>
      </w:pPr>
      <w:r>
        <w:rPr>
          <w:rFonts w:hint="eastAsia" w:ascii="宋体" w:hAnsi="宋体"/>
          <w:bCs/>
          <w:kern w:val="0"/>
          <w:sz w:val="28"/>
          <w:szCs w:val="28"/>
        </w:rPr>
        <w:t>开户银行：                  账号：</w:t>
      </w:r>
    </w:p>
    <w:p w14:paraId="621CCAB6">
      <w:pPr>
        <w:spacing w:line="500" w:lineRule="exact"/>
        <w:rPr>
          <w:rFonts w:hint="eastAsia" w:ascii="宋体" w:hAnsi="宋体"/>
          <w:bCs/>
          <w:kern w:val="0"/>
          <w:sz w:val="28"/>
          <w:szCs w:val="28"/>
          <w:lang w:val="zh-CN"/>
        </w:rPr>
      </w:pPr>
      <w:r>
        <w:rPr>
          <w:rFonts w:hint="eastAsia" w:ascii="宋体" w:hAnsi="宋体"/>
          <w:bCs/>
          <w:kern w:val="0"/>
          <w:sz w:val="28"/>
          <w:szCs w:val="28"/>
        </w:rPr>
        <w:t xml:space="preserve">                                                </w:t>
      </w:r>
      <w:r>
        <w:rPr>
          <w:rFonts w:hint="eastAsia" w:ascii="宋体" w:hAnsi="宋体"/>
          <w:bCs/>
          <w:kern w:val="0"/>
          <w:sz w:val="28"/>
          <w:szCs w:val="28"/>
          <w:lang w:val="zh-CN"/>
        </w:rPr>
        <w:t>年</w:t>
      </w:r>
      <w:r>
        <w:rPr>
          <w:rFonts w:hint="eastAsia" w:ascii="宋体" w:hAnsi="宋体"/>
          <w:bCs/>
          <w:kern w:val="0"/>
          <w:sz w:val="28"/>
          <w:szCs w:val="28"/>
          <w:lang w:val="en-US" w:eastAsia="zh-CN"/>
        </w:rPr>
        <w:t xml:space="preserve">  </w:t>
      </w:r>
      <w:r>
        <w:rPr>
          <w:rFonts w:hint="eastAsia" w:ascii="宋体" w:hAnsi="宋体"/>
          <w:bCs/>
          <w:kern w:val="0"/>
          <w:sz w:val="28"/>
          <w:szCs w:val="28"/>
        </w:rPr>
        <w:t xml:space="preserve">月  日 </w:t>
      </w:r>
    </w:p>
    <w:p w14:paraId="1604E260">
      <w:pPr>
        <w:jc w:val="center"/>
        <w:rPr>
          <w:rFonts w:hint="eastAsia" w:ascii="宋体" w:hAnsi="宋体"/>
          <w:b/>
          <w:kern w:val="0"/>
          <w:sz w:val="32"/>
          <w:szCs w:val="32"/>
        </w:rPr>
      </w:pPr>
    </w:p>
    <w:p w14:paraId="593181FE">
      <w:pPr>
        <w:jc w:val="both"/>
        <w:rPr>
          <w:rFonts w:hint="eastAsia" w:ascii="宋体" w:hAnsi="宋体"/>
          <w:b/>
          <w:kern w:val="0"/>
          <w:sz w:val="32"/>
          <w:szCs w:val="32"/>
        </w:rPr>
      </w:pPr>
    </w:p>
    <w:p w14:paraId="3FCC9CF6">
      <w:pPr>
        <w:pStyle w:val="10"/>
        <w:rPr>
          <w:rFonts w:hint="eastAsia" w:ascii="宋体" w:hAnsi="宋体"/>
          <w:b/>
          <w:kern w:val="0"/>
          <w:sz w:val="32"/>
          <w:szCs w:val="32"/>
        </w:rPr>
      </w:pPr>
    </w:p>
    <w:p w14:paraId="52985E16">
      <w:pPr>
        <w:rPr>
          <w:rFonts w:hint="eastAsia" w:ascii="宋体" w:hAnsi="宋体"/>
          <w:b/>
          <w:kern w:val="0"/>
          <w:sz w:val="32"/>
          <w:szCs w:val="32"/>
        </w:rPr>
      </w:pPr>
    </w:p>
    <w:p w14:paraId="5FA30CD4">
      <w:pPr>
        <w:pStyle w:val="10"/>
        <w:rPr>
          <w:rFonts w:hint="eastAsia" w:ascii="宋体" w:hAnsi="宋体"/>
          <w:b/>
          <w:kern w:val="0"/>
          <w:sz w:val="32"/>
          <w:szCs w:val="32"/>
        </w:rPr>
      </w:pPr>
    </w:p>
    <w:p w14:paraId="36413A5A">
      <w:pPr>
        <w:rPr>
          <w:rFonts w:hint="eastAsia" w:ascii="宋体" w:hAnsi="宋体"/>
          <w:b/>
          <w:kern w:val="0"/>
          <w:sz w:val="32"/>
          <w:szCs w:val="32"/>
        </w:rPr>
      </w:pPr>
    </w:p>
    <w:p w14:paraId="5C7B226E">
      <w:pPr>
        <w:pStyle w:val="10"/>
        <w:rPr>
          <w:rFonts w:hint="eastAsia" w:ascii="宋体" w:hAnsi="宋体"/>
          <w:b/>
          <w:kern w:val="0"/>
          <w:sz w:val="32"/>
          <w:szCs w:val="32"/>
        </w:rPr>
      </w:pPr>
    </w:p>
    <w:p w14:paraId="1BB3B0C6">
      <w:pPr>
        <w:rPr>
          <w:rFonts w:hint="eastAsia" w:ascii="宋体" w:hAnsi="宋体"/>
          <w:b/>
          <w:kern w:val="0"/>
          <w:sz w:val="32"/>
          <w:szCs w:val="32"/>
        </w:rPr>
      </w:pPr>
    </w:p>
    <w:p w14:paraId="05ACB1E1">
      <w:pPr>
        <w:pStyle w:val="10"/>
        <w:rPr>
          <w:rFonts w:hint="eastAsia" w:ascii="宋体" w:hAnsi="宋体"/>
          <w:b/>
          <w:kern w:val="0"/>
          <w:sz w:val="32"/>
          <w:szCs w:val="32"/>
        </w:rPr>
      </w:pPr>
    </w:p>
    <w:p w14:paraId="0077DC7E">
      <w:pPr>
        <w:rPr>
          <w:rFonts w:hint="eastAsia" w:ascii="宋体" w:hAnsi="宋体"/>
          <w:b/>
          <w:kern w:val="0"/>
          <w:sz w:val="32"/>
          <w:szCs w:val="32"/>
        </w:rPr>
      </w:pPr>
    </w:p>
    <w:p w14:paraId="36568161">
      <w:pPr>
        <w:pStyle w:val="10"/>
        <w:rPr>
          <w:rFonts w:hint="eastAsia" w:ascii="宋体" w:hAnsi="宋体"/>
          <w:b/>
          <w:kern w:val="0"/>
          <w:sz w:val="32"/>
          <w:szCs w:val="32"/>
        </w:rPr>
      </w:pPr>
    </w:p>
    <w:p w14:paraId="443D8C24">
      <w:pPr>
        <w:rPr>
          <w:rFonts w:hint="eastAsia" w:ascii="宋体" w:hAnsi="宋体"/>
          <w:b/>
          <w:kern w:val="0"/>
          <w:sz w:val="32"/>
          <w:szCs w:val="32"/>
        </w:rPr>
      </w:pPr>
    </w:p>
    <w:p w14:paraId="1E5D79D2">
      <w:pPr>
        <w:pStyle w:val="10"/>
        <w:rPr>
          <w:rFonts w:hint="eastAsia" w:ascii="宋体" w:hAnsi="宋体"/>
          <w:b/>
          <w:kern w:val="0"/>
          <w:sz w:val="32"/>
          <w:szCs w:val="32"/>
        </w:rPr>
      </w:pPr>
    </w:p>
    <w:p w14:paraId="0EC89A83">
      <w:pPr>
        <w:rPr>
          <w:rFonts w:hint="eastAsia"/>
        </w:rPr>
      </w:pPr>
    </w:p>
    <w:p w14:paraId="79DB37BC">
      <w:pPr>
        <w:rPr>
          <w:rFonts w:hint="eastAsia" w:ascii="宋体" w:hAnsi="宋体"/>
          <w:b/>
          <w:kern w:val="0"/>
          <w:sz w:val="32"/>
          <w:szCs w:val="32"/>
        </w:rPr>
      </w:pPr>
    </w:p>
    <w:p w14:paraId="0386AA8C">
      <w:pPr>
        <w:pStyle w:val="10"/>
        <w:rPr>
          <w:rFonts w:hint="eastAsia"/>
        </w:rPr>
      </w:pPr>
    </w:p>
    <w:p w14:paraId="55F2AD60">
      <w:pPr>
        <w:rPr>
          <w:rFonts w:hint="eastAsia"/>
        </w:rPr>
      </w:pPr>
    </w:p>
    <w:p w14:paraId="5DD7D202">
      <w:pPr>
        <w:pStyle w:val="20"/>
        <w:spacing w:line="264" w:lineRule="auto"/>
        <w:ind w:firstLine="643" w:firstLineChars="200"/>
        <w:jc w:val="center"/>
        <w:rPr>
          <w:rFonts w:hint="eastAsia" w:ascii="宋体" w:hAnsi="宋体" w:eastAsia="宋体" w:cs="Times New Roman"/>
          <w:b/>
          <w:kern w:val="0"/>
          <w:sz w:val="32"/>
          <w:szCs w:val="32"/>
          <w:lang w:val="en-US" w:eastAsia="zh-CN" w:bidi="ar-SA"/>
        </w:rPr>
      </w:pPr>
      <w:r>
        <w:rPr>
          <w:rFonts w:hint="eastAsia" w:ascii="宋体" w:hAnsi="宋体" w:eastAsia="宋体" w:cs="Times New Roman"/>
          <w:b/>
          <w:kern w:val="0"/>
          <w:sz w:val="32"/>
          <w:szCs w:val="32"/>
          <w:lang w:val="en-US" w:eastAsia="zh-CN" w:bidi="ar-SA"/>
        </w:rPr>
        <w:t>二、承诺函</w:t>
      </w:r>
    </w:p>
    <w:p w14:paraId="5AAFECF8">
      <w:pPr>
        <w:pStyle w:val="20"/>
        <w:spacing w:line="264"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资阳市雁江区妇幼保健计划生育服务中心</w:t>
      </w:r>
      <w:r>
        <w:rPr>
          <w:rFonts w:hint="eastAsia" w:ascii="宋体" w:hAnsi="宋体" w:eastAsia="宋体" w:cs="宋体"/>
          <w:sz w:val="24"/>
        </w:rPr>
        <w:t>：</w:t>
      </w:r>
    </w:p>
    <w:p w14:paraId="535909A7">
      <w:pPr>
        <w:pStyle w:val="20"/>
        <w:spacing w:line="264" w:lineRule="auto"/>
        <w:ind w:firstLine="480" w:firstLineChars="200"/>
        <w:rPr>
          <w:rFonts w:hint="eastAsia" w:ascii="宋体" w:hAnsi="宋体" w:eastAsia="宋体" w:cs="宋体"/>
          <w:sz w:val="24"/>
        </w:rPr>
      </w:pPr>
    </w:p>
    <w:p w14:paraId="13CC15AD">
      <w:pPr>
        <w:pStyle w:val="20"/>
        <w:spacing w:line="264" w:lineRule="auto"/>
        <w:ind w:firstLine="480" w:firstLineChars="200"/>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lang w:val="en-US" w:eastAsia="zh-CN"/>
        </w:rPr>
        <w:t>响应供应商</w:t>
      </w:r>
      <w:r>
        <w:rPr>
          <w:rFonts w:hint="eastAsia" w:ascii="宋体" w:hAnsi="宋体" w:eastAsia="宋体" w:cs="宋体"/>
          <w:sz w:val="24"/>
        </w:rPr>
        <w:t>名称）作为参加本次</w:t>
      </w:r>
      <w:r>
        <w:rPr>
          <w:rFonts w:hint="eastAsia" w:ascii="宋体" w:hAnsi="宋体" w:eastAsia="宋体" w:cs="宋体"/>
          <w:sz w:val="24"/>
          <w:lang w:val="en-US" w:eastAsia="zh-CN"/>
        </w:rPr>
        <w:t>采购</w:t>
      </w:r>
      <w:r>
        <w:rPr>
          <w:rFonts w:hint="eastAsia" w:ascii="宋体" w:hAnsi="宋体" w:eastAsia="宋体" w:cs="宋体"/>
          <w:sz w:val="24"/>
        </w:rPr>
        <w:t>活动（</w:t>
      </w:r>
      <w:r>
        <w:rPr>
          <w:rFonts w:hint="eastAsia" w:ascii="宋体" w:hAnsi="宋体" w:eastAsia="宋体" w:cs="宋体"/>
          <w:sz w:val="24"/>
          <w:lang w:val="en-US" w:eastAsia="zh-CN"/>
        </w:rPr>
        <w:t>项目</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lang w:val="en-US" w:eastAsia="zh-CN"/>
        </w:rPr>
        <w:t>响应</w:t>
      </w:r>
      <w:r>
        <w:rPr>
          <w:rFonts w:hint="eastAsia" w:ascii="宋体" w:hAnsi="宋体" w:eastAsia="宋体" w:cs="宋体"/>
          <w:sz w:val="24"/>
        </w:rPr>
        <w:t>人，现郑重承诺：</w:t>
      </w:r>
    </w:p>
    <w:p w14:paraId="38FF91F2">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一、具备《中华人民共和国政府采购法》第二十二条第一款和本项目规定的条件：</w:t>
      </w:r>
    </w:p>
    <w:p w14:paraId="76133428">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 xml:space="preserve">（一）具有独立承担民事责任的能力； </w:t>
      </w:r>
      <w:r>
        <w:rPr>
          <w:rFonts w:hint="eastAsia" w:ascii="宋体" w:hAnsi="宋体" w:eastAsia="宋体" w:cs="宋体"/>
          <w:sz w:val="24"/>
        </w:rPr>
        <w:br w:type="textWrapping"/>
      </w:r>
      <w:r>
        <w:rPr>
          <w:rFonts w:hint="eastAsia" w:ascii="宋体" w:hAnsi="宋体" w:eastAsia="宋体" w:cs="宋体"/>
          <w:sz w:val="24"/>
        </w:rPr>
        <w:t xml:space="preserve">　　（二）具有良好的商业信誉和健全的财务会计制度； </w:t>
      </w:r>
      <w:r>
        <w:rPr>
          <w:rFonts w:hint="eastAsia" w:ascii="宋体" w:hAnsi="宋体" w:eastAsia="宋体" w:cs="宋体"/>
          <w:sz w:val="24"/>
        </w:rPr>
        <w:br w:type="textWrapping"/>
      </w:r>
      <w:r>
        <w:rPr>
          <w:rFonts w:hint="eastAsia" w:ascii="宋体" w:hAnsi="宋体" w:eastAsia="宋体" w:cs="宋体"/>
          <w:sz w:val="24"/>
        </w:rPr>
        <w:t xml:space="preserve">　　（三）具有履行合同所必需的设备和专业技术能力； </w:t>
      </w:r>
      <w:r>
        <w:rPr>
          <w:rFonts w:hint="eastAsia" w:ascii="宋体" w:hAnsi="宋体" w:eastAsia="宋体" w:cs="宋体"/>
          <w:sz w:val="24"/>
        </w:rPr>
        <w:br w:type="textWrapping"/>
      </w:r>
      <w:r>
        <w:rPr>
          <w:rFonts w:hint="eastAsia" w:ascii="宋体" w:hAnsi="宋体" w:eastAsia="宋体" w:cs="宋体"/>
          <w:sz w:val="24"/>
        </w:rPr>
        <w:t xml:space="preserve">　　（四）有依法缴纳税收和社会保障资金的良好记录； </w:t>
      </w:r>
      <w:r>
        <w:rPr>
          <w:rFonts w:hint="eastAsia" w:ascii="宋体" w:hAnsi="宋体" w:eastAsia="宋体" w:cs="宋体"/>
          <w:sz w:val="24"/>
        </w:rPr>
        <w:br w:type="textWrapping"/>
      </w:r>
      <w:r>
        <w:rPr>
          <w:rFonts w:hint="eastAsia" w:ascii="宋体" w:hAnsi="宋体" w:eastAsia="宋体" w:cs="宋体"/>
          <w:sz w:val="24"/>
        </w:rPr>
        <w:t>　　（五）参加政府采购活动前三年内，在经营活动中没有重大违法记录；</w:t>
      </w:r>
    </w:p>
    <w:p w14:paraId="0804725C">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（六）法律、行政法规规定的其他条件；</w:t>
      </w:r>
    </w:p>
    <w:p w14:paraId="33949173">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（七）本项目提出的特殊条件。</w:t>
      </w:r>
    </w:p>
    <w:p w14:paraId="72399D22">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二、完全接受本项目</w:t>
      </w:r>
      <w:r>
        <w:rPr>
          <w:rFonts w:hint="eastAsia" w:ascii="宋体" w:hAnsi="宋体" w:eastAsia="宋体" w:cs="宋体"/>
          <w:sz w:val="24"/>
          <w:lang w:val="en-US" w:eastAsia="zh-CN"/>
        </w:rPr>
        <w:t>采购</w:t>
      </w:r>
      <w:r>
        <w:rPr>
          <w:rFonts w:hint="eastAsia" w:ascii="宋体" w:hAnsi="宋体" w:eastAsia="宋体" w:cs="宋体"/>
          <w:sz w:val="24"/>
        </w:rPr>
        <w:t>文件规定，如对</w:t>
      </w:r>
      <w:r>
        <w:rPr>
          <w:rFonts w:hint="eastAsia" w:ascii="宋体" w:hAnsi="宋体" w:eastAsia="宋体" w:cs="宋体"/>
          <w:sz w:val="24"/>
          <w:lang w:val="en-US" w:eastAsia="zh-CN"/>
        </w:rPr>
        <w:t>采购</w:t>
      </w:r>
      <w:r>
        <w:rPr>
          <w:rFonts w:hint="eastAsia" w:ascii="宋体" w:hAnsi="宋体" w:eastAsia="宋体" w:cs="宋体"/>
          <w:sz w:val="24"/>
        </w:rPr>
        <w:t>文件有异议，已经在</w:t>
      </w:r>
      <w:r>
        <w:rPr>
          <w:rFonts w:hint="eastAsia" w:ascii="宋体" w:hAnsi="宋体" w:eastAsia="宋体" w:cs="宋体"/>
          <w:sz w:val="24"/>
          <w:lang w:val="en-US" w:eastAsia="zh-CN"/>
        </w:rPr>
        <w:t>递交响应文件</w:t>
      </w:r>
      <w:r>
        <w:rPr>
          <w:rFonts w:hint="eastAsia" w:ascii="宋体" w:hAnsi="宋体" w:eastAsia="宋体" w:cs="宋体"/>
          <w:sz w:val="24"/>
        </w:rPr>
        <w:t>截止时间届满前依法进行维权救济，不存在对</w:t>
      </w:r>
      <w:r>
        <w:rPr>
          <w:rFonts w:hint="eastAsia" w:ascii="宋体" w:hAnsi="宋体" w:eastAsia="宋体" w:cs="宋体"/>
          <w:sz w:val="24"/>
          <w:lang w:val="en-US" w:eastAsia="zh-CN"/>
        </w:rPr>
        <w:t>采购</w:t>
      </w:r>
      <w:r>
        <w:rPr>
          <w:rFonts w:hint="eastAsia" w:ascii="宋体" w:hAnsi="宋体" w:eastAsia="宋体" w:cs="宋体"/>
          <w:sz w:val="24"/>
        </w:rPr>
        <w:t>文件有异议的同时又参加</w:t>
      </w:r>
      <w:r>
        <w:rPr>
          <w:rFonts w:hint="eastAsia" w:ascii="宋体" w:hAnsi="宋体" w:eastAsia="宋体" w:cs="宋体"/>
          <w:sz w:val="24"/>
          <w:lang w:val="en-US" w:eastAsia="zh-CN"/>
        </w:rPr>
        <w:t>采购活动</w:t>
      </w:r>
      <w:r>
        <w:rPr>
          <w:rFonts w:hint="eastAsia" w:ascii="宋体" w:hAnsi="宋体" w:eastAsia="宋体" w:cs="宋体"/>
          <w:sz w:val="24"/>
        </w:rPr>
        <w:t>以求侥幸</w:t>
      </w:r>
      <w:r>
        <w:rPr>
          <w:rFonts w:hint="eastAsia" w:ascii="宋体" w:hAnsi="宋体" w:eastAsia="宋体" w:cs="宋体"/>
          <w:sz w:val="24"/>
          <w:lang w:val="en-US" w:eastAsia="zh-CN"/>
        </w:rPr>
        <w:t>成交</w:t>
      </w:r>
      <w:r>
        <w:rPr>
          <w:rFonts w:hint="eastAsia" w:ascii="宋体" w:hAnsi="宋体" w:eastAsia="宋体" w:cs="宋体"/>
          <w:sz w:val="24"/>
        </w:rPr>
        <w:t>或者为实现其他非法目的的行为。</w:t>
      </w:r>
    </w:p>
    <w:p w14:paraId="4E876922">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三、参加本次</w:t>
      </w:r>
      <w:r>
        <w:rPr>
          <w:rFonts w:hint="eastAsia" w:ascii="宋体" w:hAnsi="宋体" w:eastAsia="宋体" w:cs="宋体"/>
          <w:sz w:val="24"/>
          <w:lang w:eastAsia="zh-CN"/>
        </w:rPr>
        <w:t>采购</w:t>
      </w:r>
      <w:r>
        <w:rPr>
          <w:rFonts w:hint="eastAsia" w:ascii="宋体" w:hAnsi="宋体" w:eastAsia="宋体" w:cs="宋体"/>
          <w:sz w:val="24"/>
        </w:rPr>
        <w:t>活动，不存在与单位负责人为同一人或者存在直接控股、管理关系的其他</w:t>
      </w:r>
      <w:r>
        <w:rPr>
          <w:rFonts w:hint="eastAsia" w:ascii="宋体" w:hAnsi="宋体" w:cs="宋体"/>
          <w:sz w:val="24"/>
          <w:lang w:eastAsia="zh-CN"/>
        </w:rPr>
        <w:t>遴选</w:t>
      </w:r>
      <w:r>
        <w:rPr>
          <w:rFonts w:hint="eastAsia" w:ascii="宋体" w:hAnsi="宋体" w:eastAsia="宋体" w:cs="宋体"/>
          <w:sz w:val="24"/>
        </w:rPr>
        <w:t>人参与同一合同项下的政府采购活动的行为。</w:t>
      </w:r>
    </w:p>
    <w:p w14:paraId="1838A97A">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四、参加本次</w:t>
      </w:r>
      <w:r>
        <w:rPr>
          <w:rFonts w:hint="eastAsia" w:ascii="宋体" w:hAnsi="宋体" w:eastAsia="宋体" w:cs="宋体"/>
          <w:sz w:val="24"/>
          <w:lang w:eastAsia="zh-CN"/>
        </w:rPr>
        <w:t>采购</w:t>
      </w:r>
      <w:r>
        <w:rPr>
          <w:rFonts w:hint="eastAsia" w:ascii="宋体" w:hAnsi="宋体" w:eastAsia="宋体" w:cs="宋体"/>
          <w:sz w:val="24"/>
        </w:rPr>
        <w:t>活动，不存在和其他</w:t>
      </w:r>
      <w:r>
        <w:rPr>
          <w:rFonts w:hint="eastAsia" w:ascii="宋体" w:hAnsi="宋体" w:eastAsia="宋体" w:cs="宋体"/>
          <w:sz w:val="24"/>
          <w:lang w:val="en-US" w:eastAsia="zh-CN"/>
        </w:rPr>
        <w:t>响应人</w:t>
      </w:r>
      <w:r>
        <w:rPr>
          <w:rFonts w:hint="eastAsia" w:ascii="宋体" w:hAnsi="宋体" w:eastAsia="宋体" w:cs="宋体"/>
          <w:sz w:val="24"/>
        </w:rPr>
        <w:t>在同一合同项下的采购项目中，同时委托同一个自然人、同一家庭的人员、同一单位的人员作为代理人的行为。</w:t>
      </w:r>
    </w:p>
    <w:p w14:paraId="6DA9D1F1">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五、如果有《四川省政府采购当事人诚信管理办法》（川财采[2015]33号）规定的记入诚信档案的失信行为，将在</w:t>
      </w:r>
      <w:r>
        <w:rPr>
          <w:rFonts w:hint="eastAsia" w:ascii="宋体" w:hAnsi="宋体" w:eastAsia="宋体" w:cs="宋体"/>
          <w:sz w:val="24"/>
          <w:lang w:val="en-US" w:eastAsia="zh-CN"/>
        </w:rPr>
        <w:t>响应</w:t>
      </w:r>
      <w:r>
        <w:rPr>
          <w:rFonts w:hint="eastAsia" w:ascii="宋体" w:hAnsi="宋体" w:eastAsia="宋体" w:cs="宋体"/>
          <w:sz w:val="24"/>
        </w:rPr>
        <w:t>文件中全面如实反映。</w:t>
      </w:r>
    </w:p>
    <w:p w14:paraId="69F7A1ED">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六、</w:t>
      </w:r>
      <w:r>
        <w:rPr>
          <w:rFonts w:hint="eastAsia" w:ascii="宋体" w:hAnsi="宋体" w:eastAsia="宋体" w:cs="宋体"/>
          <w:sz w:val="24"/>
          <w:lang w:val="en-US" w:eastAsia="zh-CN"/>
        </w:rPr>
        <w:t>响应</w:t>
      </w:r>
      <w:r>
        <w:rPr>
          <w:rFonts w:hint="eastAsia" w:ascii="宋体" w:hAnsi="宋体" w:eastAsia="宋体" w:cs="宋体"/>
          <w:sz w:val="24"/>
        </w:rPr>
        <w:t>文件中提供的能够给予</w:t>
      </w:r>
      <w:r>
        <w:rPr>
          <w:rFonts w:hint="eastAsia" w:ascii="宋体" w:hAnsi="宋体" w:eastAsia="宋体" w:cs="宋体"/>
          <w:sz w:val="24"/>
          <w:lang w:val="en-US" w:eastAsia="zh-CN"/>
        </w:rPr>
        <w:t>采购</w:t>
      </w:r>
      <w:r>
        <w:rPr>
          <w:rFonts w:hint="eastAsia" w:ascii="宋体" w:hAnsi="宋体" w:eastAsia="宋体" w:cs="宋体"/>
          <w:sz w:val="24"/>
        </w:rPr>
        <w:t>人带来优惠的任何材料资料和技术、服务、商务等响应承诺情况都是真实的、有效的、合法的。</w:t>
      </w:r>
    </w:p>
    <w:p w14:paraId="4E8F7DE6">
      <w:pPr>
        <w:pStyle w:val="20"/>
        <w:spacing w:line="264" w:lineRule="auto"/>
        <w:ind w:firstLine="480" w:firstLineChars="200"/>
        <w:rPr>
          <w:rFonts w:hint="eastAsia" w:ascii="宋体" w:hAnsi="宋体" w:eastAsia="宋体" w:cs="宋体"/>
          <w:sz w:val="24"/>
        </w:rPr>
      </w:pPr>
      <w:r>
        <w:rPr>
          <w:rFonts w:hint="eastAsia" w:ascii="宋体" w:hAnsi="宋体" w:eastAsia="宋体" w:cs="宋体"/>
          <w:sz w:val="24"/>
        </w:rPr>
        <w:t>本公司对上述承诺的内容事项真实性负责。如经查实上述承诺的内容事项存在虚假，我公司愿意接受以提供虚假材料谋取</w:t>
      </w:r>
      <w:r>
        <w:rPr>
          <w:rFonts w:hint="eastAsia" w:ascii="宋体" w:hAnsi="宋体" w:eastAsia="宋体" w:cs="宋体"/>
          <w:sz w:val="24"/>
          <w:lang w:val="en-US" w:eastAsia="zh-CN"/>
        </w:rPr>
        <w:t>成交</w:t>
      </w:r>
      <w:r>
        <w:rPr>
          <w:rFonts w:hint="eastAsia" w:ascii="宋体" w:hAnsi="宋体" w:eastAsia="宋体" w:cs="宋体"/>
          <w:sz w:val="24"/>
        </w:rPr>
        <w:t>追究法律责任。</w:t>
      </w:r>
    </w:p>
    <w:p w14:paraId="5CB0C8E7">
      <w:pPr>
        <w:widowControl/>
        <w:spacing w:line="264" w:lineRule="auto"/>
        <w:ind w:firstLine="480" w:firstLineChars="200"/>
        <w:jc w:val="left"/>
        <w:rPr>
          <w:rFonts w:hint="eastAsia" w:ascii="宋体" w:hAnsi="宋体" w:eastAsia="宋体" w:cs="宋体"/>
          <w:sz w:val="24"/>
        </w:rPr>
      </w:pPr>
    </w:p>
    <w:p w14:paraId="40B0B183">
      <w:pPr>
        <w:widowControl/>
        <w:spacing w:line="360" w:lineRule="auto"/>
        <w:ind w:firstLine="480" w:firstLineChars="200"/>
        <w:jc w:val="left"/>
        <w:rPr>
          <w:rFonts w:hint="eastAsia" w:ascii="宋体" w:hAnsi="宋体" w:eastAsia="宋体" w:cs="宋体"/>
          <w:sz w:val="24"/>
        </w:rPr>
      </w:pPr>
      <w:r>
        <w:rPr>
          <w:rFonts w:hint="eastAsia" w:ascii="宋体" w:hAnsi="宋体" w:cs="宋体"/>
          <w:sz w:val="24"/>
          <w:lang w:eastAsia="zh-CN"/>
        </w:rPr>
        <w:t>参选</w:t>
      </w:r>
      <w:r>
        <w:rPr>
          <w:rFonts w:hint="eastAsia" w:ascii="宋体" w:hAnsi="宋体" w:eastAsia="宋体" w:cs="宋体"/>
          <w:sz w:val="24"/>
        </w:rPr>
        <w:t>人名称（加盖公章）：</w:t>
      </w:r>
    </w:p>
    <w:p w14:paraId="5DFA569E">
      <w:pPr>
        <w:widowControl/>
        <w:spacing w:line="360" w:lineRule="auto"/>
        <w:ind w:firstLine="470" w:firstLineChars="196"/>
        <w:jc w:val="left"/>
        <w:rPr>
          <w:rFonts w:hint="eastAsia" w:ascii="宋体" w:hAnsi="宋体" w:eastAsia="宋体" w:cs="宋体"/>
          <w:sz w:val="24"/>
        </w:rPr>
      </w:pPr>
      <w:r>
        <w:rPr>
          <w:rFonts w:hint="eastAsia" w:ascii="宋体" w:hAnsi="宋体" w:eastAsia="宋体" w:cs="宋体"/>
          <w:sz w:val="24"/>
        </w:rPr>
        <w:t>法定代表人/负责人或授权代表（签字）：</w:t>
      </w:r>
    </w:p>
    <w:p w14:paraId="57C0F2CD">
      <w:pPr>
        <w:widowControl/>
        <w:spacing w:line="360" w:lineRule="auto"/>
        <w:ind w:firstLine="470" w:firstLineChars="196"/>
        <w:jc w:val="left"/>
        <w:rPr>
          <w:rFonts w:hint="eastAsia" w:ascii="宋体" w:hAnsi="宋体" w:eastAsia="宋体" w:cs="宋体"/>
          <w:color w:val="000000"/>
          <w:sz w:val="24"/>
        </w:rPr>
      </w:pPr>
      <w:r>
        <w:rPr>
          <w:rFonts w:hint="eastAsia" w:ascii="宋体" w:hAnsi="宋体" w:eastAsia="宋体" w:cs="宋体"/>
          <w:sz w:val="24"/>
        </w:rPr>
        <w:t>日期：XXXX年XX月XX日</w:t>
      </w:r>
    </w:p>
    <w:p w14:paraId="5933EDA8">
      <w:pPr>
        <w:jc w:val="center"/>
        <w:rPr>
          <w:rFonts w:hint="eastAsia" w:ascii="宋体" w:hAnsi="宋体"/>
          <w:b/>
          <w:kern w:val="0"/>
          <w:sz w:val="32"/>
          <w:szCs w:val="32"/>
        </w:rPr>
      </w:pPr>
    </w:p>
    <w:p w14:paraId="0699BFA4">
      <w:pPr>
        <w:jc w:val="center"/>
        <w:rPr>
          <w:rFonts w:hint="eastAsia" w:ascii="宋体" w:hAnsi="宋体"/>
          <w:b/>
          <w:kern w:val="0"/>
          <w:sz w:val="32"/>
          <w:szCs w:val="32"/>
        </w:rPr>
      </w:pPr>
    </w:p>
    <w:p w14:paraId="1F30F8E3">
      <w:pPr>
        <w:jc w:val="center"/>
        <w:rPr>
          <w:rFonts w:hint="eastAsia" w:ascii="宋体" w:hAnsi="宋体"/>
          <w:b/>
          <w:kern w:val="0"/>
          <w:sz w:val="32"/>
          <w:szCs w:val="32"/>
        </w:rPr>
      </w:pPr>
    </w:p>
    <w:p w14:paraId="4434D4EF">
      <w:pPr>
        <w:jc w:val="center"/>
        <w:rPr>
          <w:rFonts w:hint="eastAsia" w:ascii="宋体" w:hAnsi="宋体"/>
          <w:b/>
          <w:kern w:val="0"/>
          <w:sz w:val="32"/>
          <w:szCs w:val="32"/>
        </w:rPr>
      </w:pPr>
    </w:p>
    <w:p w14:paraId="64AC1CF8">
      <w:pPr>
        <w:jc w:val="center"/>
        <w:rPr>
          <w:rFonts w:hint="eastAsia" w:ascii="宋体" w:hAnsi="宋体"/>
          <w:b/>
          <w:kern w:val="0"/>
          <w:sz w:val="32"/>
          <w:szCs w:val="32"/>
        </w:rPr>
      </w:pPr>
      <w:r>
        <w:rPr>
          <w:rFonts w:hint="eastAsia" w:ascii="宋体" w:hAnsi="宋体" w:cs="宋体-18030"/>
          <w:b/>
          <w:bCs/>
          <w:spacing w:val="4"/>
          <w:sz w:val="32"/>
          <w:szCs w:val="32"/>
          <w:lang w:eastAsia="zh-CN"/>
        </w:rPr>
        <w:t>三、</w:t>
      </w:r>
      <w:r>
        <w:rPr>
          <w:rFonts w:hint="eastAsia" w:ascii="宋体" w:hAnsi="宋体" w:cs="宋体-18030"/>
          <w:b/>
          <w:bCs/>
          <w:spacing w:val="4"/>
          <w:sz w:val="32"/>
          <w:szCs w:val="32"/>
        </w:rPr>
        <w:t>企业营业执照副本复印件</w:t>
      </w:r>
    </w:p>
    <w:p w14:paraId="6D140135">
      <w:pPr>
        <w:rPr>
          <w:rFonts w:hint="eastAsia" w:ascii="宋体" w:hAnsi="宋体"/>
          <w:b/>
          <w:kern w:val="0"/>
          <w:sz w:val="32"/>
          <w:szCs w:val="32"/>
        </w:rPr>
      </w:pPr>
    </w:p>
    <w:p w14:paraId="4DBEE891">
      <w:pPr>
        <w:rPr>
          <w:rFonts w:hint="eastAsia" w:ascii="宋体" w:hAnsi="宋体"/>
          <w:bCs/>
          <w:kern w:val="0"/>
          <w:sz w:val="32"/>
          <w:szCs w:val="32"/>
        </w:rPr>
      </w:pPr>
      <w:r>
        <w:rPr>
          <w:rFonts w:hint="eastAsia" w:ascii="宋体" w:hAnsi="宋体"/>
          <w:b/>
          <w:kern w:val="0"/>
          <w:sz w:val="32"/>
          <w:szCs w:val="32"/>
        </w:rPr>
        <w:t xml:space="preserve">    </w:t>
      </w:r>
      <w:r>
        <w:rPr>
          <w:rFonts w:hint="eastAsia" w:ascii="宋体" w:hAnsi="宋体"/>
          <w:bCs/>
          <w:kern w:val="0"/>
          <w:sz w:val="28"/>
          <w:szCs w:val="28"/>
        </w:rPr>
        <w:t>复印件应加盖</w:t>
      </w:r>
      <w:r>
        <w:rPr>
          <w:rFonts w:hint="eastAsia" w:ascii="宋体" w:hAnsi="宋体"/>
          <w:bCs/>
          <w:kern w:val="0"/>
          <w:sz w:val="28"/>
          <w:szCs w:val="28"/>
          <w:lang w:eastAsia="zh-CN"/>
        </w:rPr>
        <w:t>参选</w:t>
      </w:r>
      <w:r>
        <w:rPr>
          <w:rFonts w:hint="eastAsia" w:ascii="宋体" w:hAnsi="宋体"/>
          <w:bCs/>
          <w:kern w:val="0"/>
          <w:sz w:val="28"/>
          <w:szCs w:val="28"/>
        </w:rPr>
        <w:t>人公章。</w:t>
      </w:r>
    </w:p>
    <w:p w14:paraId="16F11D6C">
      <w:pPr>
        <w:pStyle w:val="10"/>
      </w:pPr>
    </w:p>
    <w:p w14:paraId="777383A4"/>
    <w:p w14:paraId="580A61DA">
      <w:pPr>
        <w:pStyle w:val="10"/>
      </w:pPr>
    </w:p>
    <w:p w14:paraId="1E08730D"/>
    <w:p w14:paraId="5CEE660D">
      <w:pPr>
        <w:pStyle w:val="10"/>
      </w:pPr>
    </w:p>
    <w:p w14:paraId="6031F35A"/>
    <w:p w14:paraId="2257EAAB">
      <w:pPr>
        <w:pStyle w:val="10"/>
      </w:pPr>
    </w:p>
    <w:p w14:paraId="1ECBADD0"/>
    <w:p w14:paraId="15D8F73C">
      <w:pPr>
        <w:pStyle w:val="10"/>
      </w:pPr>
    </w:p>
    <w:p w14:paraId="22633C5E"/>
    <w:p w14:paraId="042574A5">
      <w:pPr>
        <w:pStyle w:val="10"/>
      </w:pPr>
    </w:p>
    <w:p w14:paraId="0853EF54"/>
    <w:p w14:paraId="652B5379">
      <w:pPr>
        <w:pStyle w:val="10"/>
      </w:pPr>
    </w:p>
    <w:p w14:paraId="5BFF8B04"/>
    <w:p w14:paraId="249775BE">
      <w:pPr>
        <w:pStyle w:val="10"/>
      </w:pPr>
    </w:p>
    <w:p w14:paraId="27920D7A"/>
    <w:p w14:paraId="6F1C4048">
      <w:pPr>
        <w:pStyle w:val="10"/>
      </w:pPr>
    </w:p>
    <w:p w14:paraId="397862EE"/>
    <w:p w14:paraId="41FA14C7">
      <w:pPr>
        <w:pStyle w:val="10"/>
      </w:pPr>
    </w:p>
    <w:p w14:paraId="57390D41"/>
    <w:p w14:paraId="4064914E">
      <w:pPr>
        <w:pStyle w:val="10"/>
      </w:pPr>
    </w:p>
    <w:p w14:paraId="0EF9B593"/>
    <w:p w14:paraId="1550E640">
      <w:pPr>
        <w:pStyle w:val="10"/>
      </w:pPr>
    </w:p>
    <w:p w14:paraId="61123ACB"/>
    <w:p w14:paraId="4BB7F089">
      <w:pPr>
        <w:pStyle w:val="10"/>
      </w:pPr>
    </w:p>
    <w:p w14:paraId="643D872B">
      <w:pPr>
        <w:numPr>
          <w:ilvl w:val="0"/>
          <w:numId w:val="0"/>
        </w:numPr>
        <w:jc w:val="center"/>
        <w:rPr>
          <w:rFonts w:hint="eastAsia" w:ascii="宋体" w:hAnsi="宋体"/>
          <w:b/>
          <w:kern w:val="0"/>
          <w:sz w:val="32"/>
          <w:szCs w:val="32"/>
        </w:rPr>
      </w:pPr>
      <w:r>
        <w:rPr>
          <w:rFonts w:hint="eastAsia" w:ascii="宋体" w:hAnsi="宋体" w:cs="宋体-18030"/>
          <w:b/>
          <w:bCs/>
          <w:spacing w:val="4"/>
          <w:sz w:val="32"/>
          <w:szCs w:val="32"/>
          <w:lang w:eastAsia="zh-CN"/>
        </w:rPr>
        <w:t>四、</w:t>
      </w:r>
      <w:r>
        <w:rPr>
          <w:rFonts w:hint="eastAsia" w:ascii="宋体" w:hAnsi="宋体"/>
          <w:b/>
          <w:kern w:val="0"/>
          <w:sz w:val="32"/>
          <w:szCs w:val="32"/>
        </w:rPr>
        <w:t>授权委托书</w:t>
      </w:r>
    </w:p>
    <w:p w14:paraId="2686DBB9">
      <w:pPr>
        <w:jc w:val="left"/>
        <w:rPr>
          <w:rFonts w:hint="eastAsia" w:ascii="宋体" w:hAnsi="宋体"/>
          <w:bCs/>
          <w:kern w:val="0"/>
          <w:sz w:val="28"/>
          <w:szCs w:val="28"/>
          <w:lang w:val="zh-CN"/>
        </w:rPr>
      </w:pPr>
    </w:p>
    <w:p w14:paraId="3FB4656D">
      <w:pPr>
        <w:jc w:val="left"/>
        <w:rPr>
          <w:rFonts w:hint="eastAsia" w:ascii="宋体" w:hAnsi="宋体"/>
          <w:bCs/>
          <w:kern w:val="0"/>
          <w:sz w:val="28"/>
          <w:szCs w:val="28"/>
          <w:lang w:val="zh-CN"/>
        </w:rPr>
      </w:pPr>
      <w:r>
        <w:rPr>
          <w:rFonts w:hint="eastAsia" w:ascii="宋体" w:hAnsi="宋体"/>
          <w:bCs/>
          <w:kern w:val="0"/>
          <w:sz w:val="28"/>
          <w:szCs w:val="28"/>
          <w:lang w:val="zh-CN"/>
        </w:rPr>
        <w:t>本授权委托书声明：</w:t>
      </w:r>
    </w:p>
    <w:p w14:paraId="1B71941C">
      <w:pPr>
        <w:spacing w:line="360" w:lineRule="auto"/>
        <w:ind w:firstLine="600"/>
        <w:rPr>
          <w:rFonts w:hint="eastAsia" w:ascii="宋体" w:hAnsi="宋体" w:cs="宋体-18030"/>
          <w:spacing w:val="4"/>
          <w:sz w:val="28"/>
          <w:szCs w:val="28"/>
        </w:rPr>
      </w:pPr>
      <w:r>
        <w:rPr>
          <w:rFonts w:hint="eastAsia" w:ascii="宋体" w:hAnsi="宋体" w:cs="宋体-18030"/>
          <w:spacing w:val="4"/>
          <w:sz w:val="28"/>
          <w:szCs w:val="28"/>
        </w:rPr>
        <w:t xml:space="preserve">我 </w:t>
      </w:r>
      <w:r>
        <w:rPr>
          <w:rFonts w:hint="eastAsia" w:ascii="宋体" w:hAnsi="宋体" w:cs="宋体-18030"/>
          <w:spacing w:val="4"/>
          <w:sz w:val="28"/>
          <w:szCs w:val="28"/>
          <w:u w:val="single"/>
        </w:rPr>
        <w:t xml:space="preserve">    （姓名） </w:t>
      </w:r>
      <w:r>
        <w:rPr>
          <w:rFonts w:hint="eastAsia" w:ascii="宋体" w:hAnsi="宋体" w:cs="宋体-18030"/>
          <w:spacing w:val="4"/>
          <w:sz w:val="28"/>
          <w:szCs w:val="28"/>
        </w:rPr>
        <w:t>系</w:t>
      </w:r>
      <w:r>
        <w:rPr>
          <w:rFonts w:hint="eastAsia" w:ascii="宋体" w:hAnsi="宋体" w:cs="宋体-18030"/>
          <w:spacing w:val="4"/>
          <w:sz w:val="28"/>
          <w:szCs w:val="28"/>
          <w:u w:val="single"/>
        </w:rPr>
        <w:t xml:space="preserve">        （</w:t>
      </w:r>
      <w:r>
        <w:rPr>
          <w:rFonts w:hint="eastAsia" w:ascii="宋体" w:hAnsi="宋体" w:cs="宋体-18030"/>
          <w:spacing w:val="4"/>
          <w:sz w:val="28"/>
          <w:szCs w:val="28"/>
          <w:u w:val="single"/>
          <w:lang w:eastAsia="zh-CN"/>
        </w:rPr>
        <w:t>遴选</w:t>
      </w:r>
      <w:r>
        <w:rPr>
          <w:rFonts w:hint="eastAsia" w:ascii="宋体" w:hAnsi="宋体" w:cs="宋体-18030"/>
          <w:spacing w:val="4"/>
          <w:sz w:val="28"/>
          <w:szCs w:val="28"/>
          <w:u w:val="single"/>
        </w:rPr>
        <w:t>申请人名称）</w:t>
      </w:r>
      <w:r>
        <w:rPr>
          <w:rFonts w:hint="eastAsia" w:ascii="宋体" w:hAnsi="宋体" w:cs="宋体-18030"/>
          <w:spacing w:val="4"/>
          <w:sz w:val="28"/>
          <w:szCs w:val="28"/>
        </w:rPr>
        <w:t>的法定代表人，现授权委托</w:t>
      </w:r>
      <w:r>
        <w:rPr>
          <w:rFonts w:hint="eastAsia" w:ascii="宋体" w:hAnsi="宋体" w:cs="宋体-18030"/>
          <w:spacing w:val="4"/>
          <w:sz w:val="28"/>
          <w:szCs w:val="28"/>
          <w:u w:val="single"/>
        </w:rPr>
        <w:t xml:space="preserve">    （姓名）（身份证号：          ）</w:t>
      </w:r>
      <w:r>
        <w:rPr>
          <w:rFonts w:hint="eastAsia" w:ascii="宋体" w:hAnsi="宋体" w:cs="宋体-18030"/>
          <w:spacing w:val="4"/>
          <w:sz w:val="28"/>
          <w:szCs w:val="28"/>
        </w:rPr>
        <w:t>以本公司的名义参加</w:t>
      </w:r>
      <w:r>
        <w:rPr>
          <w:rFonts w:hint="eastAsia" w:ascii="宋体" w:hAnsi="宋体" w:cs="宋体-18030"/>
          <w:spacing w:val="4"/>
          <w:sz w:val="28"/>
          <w:szCs w:val="28"/>
          <w:u w:val="single"/>
        </w:rPr>
        <w:t xml:space="preserve">（项目名称）   </w:t>
      </w:r>
      <w:r>
        <w:rPr>
          <w:rFonts w:hint="eastAsia" w:ascii="宋体" w:hAnsi="宋体" w:cs="宋体-18030"/>
          <w:spacing w:val="4"/>
          <w:sz w:val="28"/>
          <w:szCs w:val="28"/>
        </w:rPr>
        <w:t>的</w:t>
      </w:r>
      <w:r>
        <w:rPr>
          <w:rFonts w:hint="eastAsia" w:ascii="宋体" w:hAnsi="宋体" w:cs="宋体-18030"/>
          <w:spacing w:val="4"/>
          <w:sz w:val="28"/>
          <w:szCs w:val="28"/>
          <w:lang w:eastAsia="zh-CN"/>
        </w:rPr>
        <w:t>遴选</w:t>
      </w:r>
      <w:r>
        <w:rPr>
          <w:rFonts w:hint="eastAsia" w:ascii="宋体" w:hAnsi="宋体" w:cs="宋体-18030"/>
          <w:spacing w:val="4"/>
          <w:sz w:val="28"/>
          <w:szCs w:val="28"/>
        </w:rPr>
        <w:t>活动，以我单位的名义签署</w:t>
      </w:r>
      <w:r>
        <w:rPr>
          <w:rFonts w:hint="eastAsia" w:ascii="宋体" w:hAnsi="宋体" w:cs="宋体-18030"/>
          <w:spacing w:val="4"/>
          <w:sz w:val="28"/>
          <w:szCs w:val="28"/>
          <w:lang w:eastAsia="zh-CN"/>
        </w:rPr>
        <w:t>遴选</w:t>
      </w:r>
      <w:r>
        <w:rPr>
          <w:rFonts w:hint="eastAsia" w:ascii="宋体" w:hAnsi="宋体" w:cs="宋体-18030"/>
          <w:spacing w:val="4"/>
          <w:sz w:val="28"/>
          <w:szCs w:val="28"/>
        </w:rPr>
        <w:t>申请书及其他文件，参加</w:t>
      </w:r>
      <w:r>
        <w:rPr>
          <w:rFonts w:hint="eastAsia" w:ascii="宋体" w:hAnsi="宋体" w:cs="宋体-18030"/>
          <w:spacing w:val="4"/>
          <w:sz w:val="28"/>
          <w:szCs w:val="28"/>
          <w:lang w:eastAsia="zh-CN"/>
        </w:rPr>
        <w:t>遴选</w:t>
      </w:r>
      <w:r>
        <w:rPr>
          <w:rFonts w:hint="eastAsia" w:ascii="宋体" w:hAnsi="宋体" w:cs="宋体-18030"/>
          <w:spacing w:val="4"/>
          <w:sz w:val="28"/>
          <w:szCs w:val="28"/>
        </w:rPr>
        <w:t>活动、澄清、商签合同以及处理与之有关的其他事务，我及我公司均予以承认。</w:t>
      </w:r>
    </w:p>
    <w:p w14:paraId="1E9C424F">
      <w:pPr>
        <w:spacing w:line="360" w:lineRule="auto"/>
        <w:ind w:firstLine="600"/>
        <w:rPr>
          <w:rFonts w:hint="eastAsia" w:ascii="宋体" w:hAnsi="宋体" w:cs="宋体-18030"/>
          <w:spacing w:val="4"/>
          <w:sz w:val="28"/>
          <w:szCs w:val="28"/>
        </w:rPr>
      </w:pPr>
      <w:r>
        <w:rPr>
          <w:rFonts w:hint="eastAsia" w:ascii="宋体" w:hAnsi="宋体" w:cs="宋体-18030"/>
          <w:spacing w:val="4"/>
          <w:sz w:val="28"/>
          <w:szCs w:val="28"/>
        </w:rPr>
        <w:t>特此委托。</w:t>
      </w:r>
    </w:p>
    <w:p w14:paraId="18BD223C">
      <w:pPr>
        <w:pStyle w:val="6"/>
        <w:spacing w:after="0" w:line="460" w:lineRule="exact"/>
        <w:ind w:firstLine="4320"/>
        <w:rPr>
          <w:sz w:val="24"/>
        </w:rPr>
      </w:pPr>
      <w:r>
        <w:rPr>
          <w:rFonts w:hint="eastAsia"/>
          <w:sz w:val="24"/>
        </w:rPr>
        <w:t>（附法人及授权代理人身份证复印件）</w:t>
      </w:r>
    </w:p>
    <w:p w14:paraId="4ED58BDE">
      <w:pPr>
        <w:spacing w:line="300" w:lineRule="auto"/>
        <w:rPr>
          <w:rFonts w:hint="eastAsia" w:ascii="宋体" w:hAnsi="宋体" w:cs="宋体-18030"/>
          <w:spacing w:val="4"/>
          <w:szCs w:val="21"/>
        </w:rPr>
      </w:pPr>
    </w:p>
    <w:p w14:paraId="6318DEBA">
      <w:pPr>
        <w:jc w:val="left"/>
        <w:rPr>
          <w:rFonts w:hint="eastAsia" w:ascii="宋体" w:hAnsi="宋体" w:cs="宋体-18030"/>
          <w:spacing w:val="4"/>
          <w:sz w:val="28"/>
          <w:szCs w:val="28"/>
        </w:rPr>
      </w:pPr>
    </w:p>
    <w:p w14:paraId="2306D86A">
      <w:pPr>
        <w:jc w:val="left"/>
        <w:rPr>
          <w:rFonts w:hint="eastAsia" w:ascii="宋体" w:hAnsi="宋体"/>
          <w:bCs/>
          <w:kern w:val="0"/>
          <w:sz w:val="28"/>
          <w:szCs w:val="44"/>
        </w:rPr>
      </w:pPr>
      <w:r>
        <w:rPr>
          <w:rFonts w:hint="eastAsia" w:ascii="宋体" w:hAnsi="宋体" w:cs="宋体-18030"/>
          <w:spacing w:val="4"/>
          <w:sz w:val="28"/>
          <w:szCs w:val="28"/>
          <w:lang w:eastAsia="zh-CN"/>
        </w:rPr>
        <w:t>遴选</w:t>
      </w:r>
      <w:r>
        <w:rPr>
          <w:rFonts w:hint="eastAsia" w:ascii="宋体" w:hAnsi="宋体" w:cs="宋体-18030"/>
          <w:spacing w:val="4"/>
          <w:sz w:val="28"/>
          <w:szCs w:val="28"/>
        </w:rPr>
        <w:t>申请人：</w:t>
      </w:r>
      <w:r>
        <w:rPr>
          <w:rFonts w:hint="eastAsia" w:ascii="宋体" w:hAnsi="宋体" w:cs="宋体-18030"/>
          <w:spacing w:val="4"/>
          <w:sz w:val="28"/>
          <w:szCs w:val="28"/>
          <w:u w:val="single"/>
        </w:rPr>
        <w:t xml:space="preserve">             </w:t>
      </w:r>
      <w:r>
        <w:rPr>
          <w:rFonts w:hint="eastAsia" w:ascii="宋体" w:hAnsi="宋体" w:cs="宋体-18030"/>
          <w:spacing w:val="4"/>
          <w:sz w:val="28"/>
          <w:szCs w:val="28"/>
        </w:rPr>
        <w:t>（</w:t>
      </w:r>
      <w:r>
        <w:rPr>
          <w:rFonts w:hint="eastAsia" w:ascii="宋体" w:hAnsi="宋体"/>
          <w:bCs/>
          <w:kern w:val="0"/>
          <w:sz w:val="28"/>
          <w:szCs w:val="44"/>
        </w:rPr>
        <w:t>加盖申请人单位公章）</w:t>
      </w:r>
    </w:p>
    <w:p w14:paraId="196A789E">
      <w:pPr>
        <w:jc w:val="left"/>
        <w:rPr>
          <w:rFonts w:hint="eastAsia" w:ascii="宋体" w:hAnsi="宋体" w:cs="宋体-18030"/>
          <w:spacing w:val="4"/>
          <w:sz w:val="28"/>
          <w:szCs w:val="28"/>
        </w:rPr>
      </w:pPr>
      <w:r>
        <w:rPr>
          <w:rFonts w:hint="eastAsia" w:ascii="宋体" w:hAnsi="宋体"/>
          <w:bCs/>
          <w:kern w:val="0"/>
          <w:sz w:val="28"/>
          <w:szCs w:val="44"/>
        </w:rPr>
        <w:t>法定代表人：</w:t>
      </w:r>
      <w:r>
        <w:rPr>
          <w:rFonts w:hint="eastAsia" w:ascii="宋体" w:hAnsi="宋体" w:cs="宋体-18030"/>
          <w:spacing w:val="4"/>
          <w:sz w:val="28"/>
          <w:szCs w:val="28"/>
          <w:u w:val="single"/>
        </w:rPr>
        <w:t xml:space="preserve">             </w:t>
      </w:r>
      <w:r>
        <w:rPr>
          <w:rFonts w:hint="eastAsia" w:ascii="宋体" w:hAnsi="宋体" w:cs="宋体-18030"/>
          <w:spacing w:val="4"/>
          <w:sz w:val="28"/>
          <w:szCs w:val="28"/>
        </w:rPr>
        <w:t>（签字或盖章）</w:t>
      </w:r>
    </w:p>
    <w:p w14:paraId="1A64242E">
      <w:pPr>
        <w:pStyle w:val="10"/>
        <w:jc w:val="left"/>
        <w:rPr>
          <w:rFonts w:hint="eastAsia" w:ascii="宋体" w:hAnsi="宋体" w:cs="宋体-18030"/>
          <w:spacing w:val="4"/>
          <w:sz w:val="28"/>
          <w:szCs w:val="28"/>
        </w:rPr>
      </w:pPr>
      <w:r>
        <w:rPr>
          <w:rFonts w:hint="eastAsia" w:ascii="宋体" w:hAnsi="宋体" w:cs="宋体-18030"/>
          <w:spacing w:val="4"/>
          <w:sz w:val="28"/>
          <w:szCs w:val="28"/>
        </w:rPr>
        <w:t>授权委托日期：</w:t>
      </w:r>
      <w:r>
        <w:rPr>
          <w:rFonts w:hint="eastAsia" w:ascii="宋体" w:hAnsi="宋体" w:cs="宋体-18030"/>
          <w:spacing w:val="4"/>
          <w:sz w:val="28"/>
          <w:szCs w:val="28"/>
          <w:u w:val="single"/>
        </w:rPr>
        <w:t xml:space="preserve">      </w:t>
      </w:r>
      <w:r>
        <w:rPr>
          <w:rFonts w:hint="eastAsia" w:ascii="宋体" w:hAnsi="宋体" w:cs="宋体-18030"/>
          <w:spacing w:val="4"/>
          <w:sz w:val="28"/>
          <w:szCs w:val="28"/>
        </w:rPr>
        <w:t>年</w:t>
      </w:r>
      <w:r>
        <w:rPr>
          <w:rFonts w:hint="eastAsia" w:ascii="宋体" w:hAnsi="宋体" w:cs="宋体-18030"/>
          <w:spacing w:val="4"/>
          <w:sz w:val="28"/>
          <w:szCs w:val="28"/>
          <w:u w:val="single"/>
        </w:rPr>
        <w:t xml:space="preserve">     </w:t>
      </w:r>
      <w:r>
        <w:rPr>
          <w:rFonts w:hint="eastAsia" w:ascii="宋体" w:hAnsi="宋体" w:cs="宋体-18030"/>
          <w:spacing w:val="4"/>
          <w:sz w:val="28"/>
          <w:szCs w:val="28"/>
        </w:rPr>
        <w:t>月</w:t>
      </w:r>
      <w:r>
        <w:rPr>
          <w:rFonts w:hint="eastAsia" w:ascii="宋体" w:hAnsi="宋体" w:cs="宋体-18030"/>
          <w:spacing w:val="4"/>
          <w:sz w:val="28"/>
          <w:szCs w:val="28"/>
          <w:u w:val="single"/>
        </w:rPr>
        <w:t xml:space="preserve">     </w:t>
      </w:r>
      <w:r>
        <w:rPr>
          <w:rFonts w:hint="eastAsia" w:ascii="宋体" w:hAnsi="宋体" w:cs="宋体-18030"/>
          <w:spacing w:val="4"/>
          <w:sz w:val="28"/>
          <w:szCs w:val="28"/>
        </w:rPr>
        <w:t>日</w:t>
      </w:r>
    </w:p>
    <w:p w14:paraId="797FC108">
      <w:pPr>
        <w:jc w:val="left"/>
        <w:rPr>
          <w:rFonts w:hint="eastAsia" w:ascii="宋体" w:hAnsi="宋体" w:cs="宋体-18030"/>
          <w:spacing w:val="4"/>
          <w:sz w:val="28"/>
          <w:szCs w:val="28"/>
        </w:rPr>
      </w:pPr>
    </w:p>
    <w:p w14:paraId="642E9178">
      <w:pPr>
        <w:pStyle w:val="10"/>
        <w:rPr>
          <w:rFonts w:hint="eastAsia" w:ascii="宋体" w:hAnsi="宋体" w:cs="宋体-18030"/>
          <w:spacing w:val="4"/>
          <w:sz w:val="28"/>
          <w:szCs w:val="28"/>
        </w:rPr>
      </w:pPr>
    </w:p>
    <w:p w14:paraId="5C3AFA7E">
      <w:pPr>
        <w:rPr>
          <w:rFonts w:hint="eastAsia" w:ascii="宋体" w:hAnsi="宋体" w:cs="宋体-18030"/>
          <w:spacing w:val="4"/>
          <w:sz w:val="28"/>
          <w:szCs w:val="28"/>
        </w:rPr>
      </w:pPr>
    </w:p>
    <w:p w14:paraId="48D47C53">
      <w:pPr>
        <w:pStyle w:val="10"/>
        <w:rPr>
          <w:rFonts w:hint="eastAsia" w:ascii="宋体" w:hAnsi="宋体" w:cs="宋体-18030"/>
          <w:spacing w:val="4"/>
          <w:sz w:val="28"/>
          <w:szCs w:val="28"/>
        </w:rPr>
      </w:pPr>
    </w:p>
    <w:p w14:paraId="13319BB5">
      <w:pPr>
        <w:rPr>
          <w:rFonts w:hint="eastAsia" w:ascii="宋体" w:hAnsi="宋体" w:cs="宋体-18030"/>
          <w:spacing w:val="4"/>
          <w:sz w:val="28"/>
          <w:szCs w:val="28"/>
        </w:rPr>
      </w:pPr>
    </w:p>
    <w:p w14:paraId="236AD5FA">
      <w:pPr>
        <w:pStyle w:val="10"/>
      </w:pPr>
    </w:p>
    <w:p w14:paraId="4C9625E4"/>
    <w:p w14:paraId="5FECF932">
      <w:pPr>
        <w:pStyle w:val="10"/>
      </w:pPr>
    </w:p>
    <w:p w14:paraId="36C0DA1C">
      <w:pPr>
        <w:numPr>
          <w:ilvl w:val="0"/>
          <w:numId w:val="0"/>
        </w:numPr>
        <w:jc w:val="center"/>
        <w:rPr>
          <w:rFonts w:hint="eastAsia" w:ascii="宋体" w:hAnsi="宋体" w:eastAsia="宋体" w:cs="宋体-18030"/>
          <w:b/>
          <w:bCs/>
          <w:spacing w:val="4"/>
          <w:sz w:val="32"/>
          <w:szCs w:val="32"/>
          <w:lang w:eastAsia="zh-CN"/>
        </w:rPr>
      </w:pPr>
      <w:r>
        <w:rPr>
          <w:rFonts w:hint="eastAsia" w:ascii="宋体" w:hAnsi="宋体" w:cs="宋体-18030"/>
          <w:b/>
          <w:bCs/>
          <w:spacing w:val="4"/>
          <w:sz w:val="32"/>
          <w:szCs w:val="32"/>
          <w:lang w:eastAsia="zh-CN"/>
        </w:rPr>
        <w:t>五、信用</w:t>
      </w:r>
      <w:r>
        <w:rPr>
          <w:rFonts w:hint="eastAsia" w:ascii="宋体" w:hAnsi="宋体" w:cs="宋体-18030"/>
          <w:b/>
          <w:bCs/>
          <w:spacing w:val="4"/>
          <w:sz w:val="32"/>
          <w:szCs w:val="32"/>
        </w:rPr>
        <w:t>查询</w:t>
      </w:r>
      <w:r>
        <w:rPr>
          <w:rFonts w:hint="eastAsia" w:ascii="宋体" w:hAnsi="宋体" w:cs="宋体-18030"/>
          <w:b/>
          <w:bCs/>
          <w:spacing w:val="4"/>
          <w:sz w:val="32"/>
          <w:szCs w:val="32"/>
          <w:lang w:eastAsia="zh-CN"/>
        </w:rPr>
        <w:t>信息</w:t>
      </w:r>
      <w:r>
        <w:rPr>
          <w:rFonts w:hint="eastAsia" w:ascii="宋体" w:hAnsi="宋体" w:cs="宋体-18030"/>
          <w:b/>
          <w:bCs/>
          <w:spacing w:val="4"/>
          <w:sz w:val="32"/>
          <w:szCs w:val="32"/>
        </w:rPr>
        <w:t>记录</w:t>
      </w:r>
      <w:r>
        <w:rPr>
          <w:rFonts w:hint="eastAsia" w:ascii="宋体" w:hAnsi="宋体" w:cs="宋体-18030"/>
          <w:b/>
          <w:bCs/>
          <w:spacing w:val="4"/>
          <w:sz w:val="32"/>
          <w:szCs w:val="32"/>
          <w:lang w:eastAsia="zh-CN"/>
        </w:rPr>
        <w:t>复印件</w:t>
      </w:r>
    </w:p>
    <w:p w14:paraId="63014AB6">
      <w:pPr>
        <w:rPr>
          <w:rFonts w:hint="eastAsia"/>
        </w:rPr>
      </w:pPr>
      <w:r>
        <w:rPr>
          <w:rFonts w:hint="eastAsia" w:ascii="宋体" w:hAnsi="宋体"/>
          <w:color w:val="000000"/>
          <w:sz w:val="24"/>
        </w:rPr>
        <w:t>应加盖</w:t>
      </w:r>
      <w:r>
        <w:rPr>
          <w:rFonts w:hint="eastAsia" w:ascii="宋体" w:hAnsi="宋体"/>
          <w:color w:val="000000"/>
          <w:sz w:val="24"/>
          <w:lang w:eastAsia="zh-CN"/>
        </w:rPr>
        <w:t>参选</w:t>
      </w:r>
      <w:r>
        <w:rPr>
          <w:rFonts w:hint="eastAsia" w:ascii="宋体" w:hAnsi="宋体"/>
          <w:color w:val="000000"/>
          <w:sz w:val="24"/>
        </w:rPr>
        <w:t>单位公章</w:t>
      </w:r>
      <w:r>
        <w:rPr>
          <w:rFonts w:hint="eastAsia"/>
        </w:rPr>
        <w:t xml:space="preserve">        </w:t>
      </w:r>
    </w:p>
    <w:p w14:paraId="75803DEB">
      <w:pPr>
        <w:pStyle w:val="10"/>
        <w:rPr>
          <w:rFonts w:hint="eastAsia"/>
        </w:rPr>
      </w:pPr>
    </w:p>
    <w:p w14:paraId="6161CE93">
      <w:pPr>
        <w:rPr>
          <w:rFonts w:hint="eastAsia"/>
        </w:rPr>
      </w:pPr>
    </w:p>
    <w:p w14:paraId="2541EA76">
      <w:pPr>
        <w:pStyle w:val="10"/>
        <w:rPr>
          <w:rFonts w:hint="eastAsia"/>
        </w:rPr>
      </w:pPr>
    </w:p>
    <w:p w14:paraId="4856EEA3">
      <w:pPr>
        <w:rPr>
          <w:rFonts w:hint="eastAsia"/>
        </w:rPr>
      </w:pPr>
    </w:p>
    <w:p w14:paraId="53A34EAD">
      <w:pPr>
        <w:pStyle w:val="10"/>
        <w:rPr>
          <w:rFonts w:hint="eastAsia"/>
        </w:rPr>
      </w:pPr>
    </w:p>
    <w:p w14:paraId="5342A580">
      <w:pPr>
        <w:rPr>
          <w:rFonts w:hint="eastAsia"/>
        </w:rPr>
      </w:pPr>
    </w:p>
    <w:p w14:paraId="3F1487D3">
      <w:pPr>
        <w:pStyle w:val="10"/>
        <w:rPr>
          <w:rFonts w:hint="eastAsia"/>
        </w:rPr>
      </w:pPr>
    </w:p>
    <w:p w14:paraId="416919C0">
      <w:pPr>
        <w:rPr>
          <w:rFonts w:hint="eastAsia"/>
        </w:rPr>
      </w:pPr>
    </w:p>
    <w:p w14:paraId="7898F75D">
      <w:pPr>
        <w:pStyle w:val="10"/>
        <w:rPr>
          <w:rFonts w:hint="eastAsia"/>
        </w:rPr>
      </w:pPr>
    </w:p>
    <w:p w14:paraId="639CA3FE">
      <w:pPr>
        <w:rPr>
          <w:rFonts w:hint="eastAsia"/>
        </w:rPr>
      </w:pPr>
    </w:p>
    <w:p w14:paraId="2EDFF0E9">
      <w:pPr>
        <w:pStyle w:val="10"/>
        <w:rPr>
          <w:rFonts w:hint="eastAsia"/>
        </w:rPr>
      </w:pPr>
    </w:p>
    <w:p w14:paraId="4A3948D8">
      <w:pPr>
        <w:rPr>
          <w:rFonts w:hint="eastAsia"/>
        </w:rPr>
      </w:pPr>
    </w:p>
    <w:p w14:paraId="400231B0">
      <w:pPr>
        <w:pStyle w:val="10"/>
        <w:rPr>
          <w:rFonts w:hint="eastAsia"/>
        </w:rPr>
      </w:pPr>
    </w:p>
    <w:p w14:paraId="4BD618A0">
      <w:pPr>
        <w:rPr>
          <w:rFonts w:hint="eastAsia"/>
        </w:rPr>
      </w:pPr>
    </w:p>
    <w:p w14:paraId="43173565">
      <w:pPr>
        <w:pStyle w:val="10"/>
        <w:rPr>
          <w:rFonts w:hint="eastAsia"/>
        </w:rPr>
      </w:pPr>
    </w:p>
    <w:p w14:paraId="14E8A03A">
      <w:pPr>
        <w:rPr>
          <w:rFonts w:hint="eastAsia"/>
        </w:rPr>
      </w:pPr>
    </w:p>
    <w:p w14:paraId="71E9F6ED">
      <w:pPr>
        <w:pStyle w:val="10"/>
        <w:rPr>
          <w:rFonts w:hint="eastAsia"/>
        </w:rPr>
      </w:pPr>
    </w:p>
    <w:p w14:paraId="35A0652D">
      <w:pPr>
        <w:rPr>
          <w:rFonts w:hint="eastAsia"/>
        </w:rPr>
      </w:pPr>
    </w:p>
    <w:p w14:paraId="722C51D7">
      <w:pPr>
        <w:pStyle w:val="10"/>
        <w:rPr>
          <w:rFonts w:hint="eastAsia"/>
        </w:rPr>
      </w:pPr>
    </w:p>
    <w:p w14:paraId="45027FE6">
      <w:pPr>
        <w:rPr>
          <w:rFonts w:hint="eastAsia"/>
        </w:rPr>
      </w:pPr>
    </w:p>
    <w:p w14:paraId="2B2520E5">
      <w:pPr>
        <w:pStyle w:val="10"/>
        <w:rPr>
          <w:rFonts w:hint="eastAsia"/>
        </w:rPr>
      </w:pPr>
    </w:p>
    <w:p w14:paraId="12D89EA5">
      <w:pPr>
        <w:rPr>
          <w:rFonts w:hint="eastAsia"/>
        </w:rPr>
      </w:pPr>
    </w:p>
    <w:p w14:paraId="37880896">
      <w:pPr>
        <w:pStyle w:val="10"/>
        <w:rPr>
          <w:rFonts w:hint="eastAsia"/>
        </w:rPr>
      </w:pPr>
    </w:p>
    <w:p w14:paraId="0969E9E4">
      <w:pPr>
        <w:rPr>
          <w:rFonts w:hint="eastAsia"/>
        </w:rPr>
      </w:pPr>
    </w:p>
    <w:p w14:paraId="7211E305">
      <w:pPr>
        <w:pStyle w:val="10"/>
        <w:rPr>
          <w:rFonts w:hint="eastAsia"/>
        </w:rPr>
      </w:pPr>
    </w:p>
    <w:p w14:paraId="21B3B53D">
      <w:pPr>
        <w:rPr>
          <w:rFonts w:hint="eastAsia"/>
        </w:rPr>
      </w:pPr>
    </w:p>
    <w:p w14:paraId="59845ADB">
      <w:pPr>
        <w:pStyle w:val="10"/>
        <w:rPr>
          <w:rFonts w:hint="eastAsia"/>
        </w:rPr>
      </w:pPr>
    </w:p>
    <w:p w14:paraId="65BA18F7">
      <w:pPr>
        <w:numPr>
          <w:ilvl w:val="0"/>
          <w:numId w:val="0"/>
        </w:numPr>
        <w:spacing w:line="480" w:lineRule="exact"/>
        <w:ind w:leftChars="0"/>
        <w:jc w:val="center"/>
        <w:rPr>
          <w:rFonts w:hint="eastAsia" w:ascii="宋体" w:hAnsi="宋体" w:eastAsia="宋体" w:cs="宋体-18030"/>
          <w:b/>
          <w:bCs/>
          <w:spacing w:val="4"/>
          <w:sz w:val="32"/>
          <w:szCs w:val="32"/>
          <w:lang w:eastAsia="zh-CN"/>
        </w:rPr>
      </w:pPr>
      <w:r>
        <w:rPr>
          <w:rFonts w:hint="eastAsia" w:ascii="宋体" w:hAnsi="宋体" w:cs="宋体-18030"/>
          <w:b/>
          <w:bCs/>
          <w:spacing w:val="4"/>
          <w:sz w:val="32"/>
          <w:szCs w:val="32"/>
          <w:lang w:eastAsia="zh-CN"/>
        </w:rPr>
        <w:t>六、</w:t>
      </w:r>
      <w:r>
        <w:rPr>
          <w:rFonts w:hint="eastAsia" w:ascii="宋体" w:hAnsi="宋体" w:eastAsia="宋体" w:cs="宋体-18030"/>
          <w:b/>
          <w:bCs/>
          <w:spacing w:val="4"/>
          <w:sz w:val="32"/>
          <w:szCs w:val="32"/>
          <w:lang w:eastAsia="zh-CN"/>
        </w:rPr>
        <w:t>报价表</w:t>
      </w:r>
    </w:p>
    <w:p w14:paraId="2AA340C0">
      <w:pPr>
        <w:pStyle w:val="6"/>
        <w:numPr>
          <w:ilvl w:val="0"/>
          <w:numId w:val="0"/>
        </w:numPr>
        <w:ind w:leftChars="0"/>
        <w:rPr>
          <w:rFonts w:hint="eastAsia"/>
        </w:rPr>
      </w:pPr>
    </w:p>
    <w:p w14:paraId="47529DA3">
      <w:pPr>
        <w:pStyle w:val="6"/>
        <w:rPr>
          <w:rFonts w:hint="eastAsia"/>
        </w:rPr>
      </w:pPr>
    </w:p>
    <w:p w14:paraId="64890A62">
      <w:pPr>
        <w:rPr>
          <w:rFonts w:hint="eastAsia"/>
        </w:rPr>
      </w:pPr>
    </w:p>
    <w:p w14:paraId="2F1C9E4E">
      <w:pPr>
        <w:pStyle w:val="6"/>
        <w:rPr>
          <w:rFonts w:hint="eastAsia"/>
        </w:rPr>
      </w:pPr>
    </w:p>
    <w:p w14:paraId="7D3144DD">
      <w:pPr>
        <w:pStyle w:val="6"/>
        <w:rPr>
          <w:rFonts w:hint="eastAsia" w:eastAsia="宋体"/>
          <w:lang w:eastAsia="zh-CN"/>
        </w:rPr>
      </w:pPr>
      <w:r>
        <w:rPr>
          <w:rFonts w:hint="eastAsia" w:ascii="宋体" w:hAnsi="宋体" w:eastAsia="宋体" w:cs="Times New Roman"/>
          <w:sz w:val="24"/>
          <w:lang w:val="en-US" w:eastAsia="zh-CN"/>
        </w:rPr>
        <w:t>注：以人民币报价。报价包含管理费、人工费、税金等履约过程涉及的所有费用。</w:t>
      </w:r>
    </w:p>
    <w:p w14:paraId="5484F3B8">
      <w:pPr>
        <w:pStyle w:val="6"/>
        <w:rPr>
          <w:rFonts w:hint="eastAsia"/>
        </w:rPr>
      </w:pPr>
    </w:p>
    <w:p w14:paraId="5D337EB8">
      <w:pPr>
        <w:rPr>
          <w:rFonts w:hint="eastAsia" w:ascii="宋体" w:hAnsi="宋体" w:eastAsia="宋体" w:cs="Times New Roman"/>
          <w:bCs/>
          <w:kern w:val="0"/>
          <w:sz w:val="28"/>
          <w:szCs w:val="28"/>
          <w:lang w:eastAsia="zh-CN"/>
        </w:rPr>
      </w:pPr>
      <w:r>
        <w:rPr>
          <w:rFonts w:hint="eastAsia" w:ascii="宋体" w:hAnsi="宋体" w:eastAsia="宋体" w:cs="Times New Roman"/>
          <w:bCs/>
          <w:kern w:val="0"/>
          <w:sz w:val="28"/>
          <w:szCs w:val="28"/>
          <w:lang w:eastAsia="zh-CN"/>
        </w:rPr>
        <w:t>公司名称（盖章）：</w:t>
      </w:r>
    </w:p>
    <w:p w14:paraId="0198ECE8">
      <w:pPr>
        <w:rPr>
          <w:rFonts w:hint="eastAsia" w:ascii="宋体" w:hAnsi="宋体" w:eastAsia="宋体" w:cs="Times New Roman"/>
          <w:bCs/>
          <w:kern w:val="0"/>
          <w:sz w:val="28"/>
          <w:szCs w:val="28"/>
          <w:lang w:eastAsia="zh-CN"/>
        </w:rPr>
      </w:pPr>
      <w:r>
        <w:rPr>
          <w:rFonts w:hint="eastAsia" w:ascii="宋体" w:hAnsi="宋体" w:eastAsia="宋体" w:cs="Times New Roman"/>
          <w:bCs/>
          <w:kern w:val="0"/>
          <w:sz w:val="28"/>
          <w:szCs w:val="28"/>
          <w:lang w:eastAsia="zh-CN"/>
        </w:rPr>
        <w:t>法定代表或授权代表（签字或盖章）：</w:t>
      </w:r>
    </w:p>
    <w:p w14:paraId="4B8B98C2">
      <w:pPr>
        <w:rPr>
          <w:rFonts w:hint="eastAsia" w:ascii="宋体" w:hAnsi="宋体"/>
          <w:bCs/>
          <w:kern w:val="0"/>
          <w:sz w:val="28"/>
          <w:szCs w:val="28"/>
          <w:lang w:eastAsia="zh-CN"/>
        </w:rPr>
      </w:pPr>
      <w:r>
        <w:rPr>
          <w:rFonts w:hint="eastAsia" w:ascii="宋体" w:hAnsi="宋体"/>
          <w:bCs/>
          <w:kern w:val="0"/>
          <w:sz w:val="28"/>
          <w:szCs w:val="28"/>
          <w:lang w:eastAsia="zh-CN"/>
        </w:rPr>
        <w:t>时间：</w:t>
      </w:r>
    </w:p>
    <w:p w14:paraId="7D0AF1F5">
      <w:pPr>
        <w:pStyle w:val="10"/>
        <w:rPr>
          <w:rFonts w:hint="eastAsia" w:ascii="宋体" w:hAnsi="宋体"/>
          <w:bCs/>
          <w:kern w:val="0"/>
          <w:sz w:val="28"/>
          <w:szCs w:val="28"/>
          <w:lang w:eastAsia="zh-CN"/>
        </w:rPr>
      </w:pPr>
    </w:p>
    <w:p w14:paraId="3C4D21DD">
      <w:pPr>
        <w:rPr>
          <w:rFonts w:hint="eastAsia" w:ascii="宋体" w:hAnsi="宋体"/>
          <w:bCs/>
          <w:kern w:val="0"/>
          <w:sz w:val="28"/>
          <w:szCs w:val="28"/>
          <w:lang w:eastAsia="zh-CN"/>
        </w:rPr>
      </w:pPr>
    </w:p>
    <w:p w14:paraId="759475EB">
      <w:pPr>
        <w:pStyle w:val="10"/>
        <w:rPr>
          <w:rFonts w:hint="eastAsia" w:ascii="宋体" w:hAnsi="宋体"/>
          <w:bCs/>
          <w:kern w:val="0"/>
          <w:sz w:val="28"/>
          <w:szCs w:val="28"/>
          <w:lang w:eastAsia="zh-CN"/>
        </w:rPr>
      </w:pPr>
    </w:p>
    <w:p w14:paraId="76AB212A">
      <w:pPr>
        <w:rPr>
          <w:rFonts w:hint="eastAsia" w:ascii="宋体" w:hAnsi="宋体"/>
          <w:bCs/>
          <w:kern w:val="0"/>
          <w:sz w:val="28"/>
          <w:szCs w:val="28"/>
          <w:lang w:eastAsia="zh-CN"/>
        </w:rPr>
      </w:pPr>
    </w:p>
    <w:p w14:paraId="38C9298E">
      <w:pPr>
        <w:rPr>
          <w:rFonts w:hint="eastAsia" w:ascii="宋体" w:hAnsi="宋体"/>
          <w:bCs/>
          <w:kern w:val="0"/>
          <w:sz w:val="28"/>
          <w:szCs w:val="28"/>
          <w:lang w:eastAsia="zh-CN"/>
        </w:rPr>
      </w:pPr>
    </w:p>
    <w:p w14:paraId="60F98D03">
      <w:pPr>
        <w:pStyle w:val="3"/>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sz w:val="32"/>
          <w:szCs w:val="32"/>
          <w:highlight w:val="none"/>
        </w:rPr>
      </w:pPr>
      <w:r>
        <w:rPr>
          <w:rFonts w:hint="eastAsia"/>
          <w:bCs/>
          <w:kern w:val="0"/>
          <w:sz w:val="32"/>
          <w:szCs w:val="32"/>
          <w:lang w:eastAsia="zh-CN"/>
        </w:rPr>
        <w:t>七</w:t>
      </w:r>
      <w:r>
        <w:rPr>
          <w:rFonts w:hint="eastAsia" w:ascii="宋体" w:hAnsi="宋体"/>
          <w:bCs/>
          <w:kern w:val="0"/>
          <w:sz w:val="32"/>
          <w:szCs w:val="32"/>
          <w:lang w:eastAsia="zh-CN"/>
        </w:rPr>
        <w:t>、</w:t>
      </w:r>
      <w:r>
        <w:rPr>
          <w:rFonts w:hint="eastAsia"/>
          <w:sz w:val="32"/>
          <w:szCs w:val="32"/>
          <w:highlight w:val="none"/>
        </w:rPr>
        <w:t>商务</w:t>
      </w:r>
      <w:r>
        <w:rPr>
          <w:rFonts w:hint="eastAsia"/>
          <w:sz w:val="32"/>
          <w:szCs w:val="32"/>
          <w:highlight w:val="none"/>
          <w:lang w:val="en-US" w:eastAsia="zh-CN"/>
        </w:rPr>
        <w:t>要求</w:t>
      </w:r>
      <w:r>
        <w:rPr>
          <w:rFonts w:hint="eastAsia"/>
          <w:sz w:val="32"/>
          <w:szCs w:val="32"/>
          <w:highlight w:val="none"/>
        </w:rPr>
        <w:t>应答表</w:t>
      </w:r>
    </w:p>
    <w:p w14:paraId="043CBAFA">
      <w:pPr>
        <w:spacing w:line="360" w:lineRule="auto"/>
        <w:jc w:val="left"/>
        <w:rPr>
          <w:rFonts w:hint="default" w:ascii="宋体" w:hAnsi="宋体" w:cs="宋体"/>
          <w:b w:val="0"/>
          <w:bCs w:val="0"/>
          <w:kern w:val="0"/>
          <w:sz w:val="28"/>
          <w:szCs w:val="28"/>
          <w:highlight w:val="none"/>
          <w:u w:val="single"/>
          <w:lang w:val="en-US" w:eastAsia="zh-CN"/>
        </w:rPr>
      </w:pPr>
      <w:r>
        <w:rPr>
          <w:rFonts w:hint="eastAsia" w:ascii="宋体" w:hAnsi="宋体" w:cs="宋体"/>
          <w:b w:val="0"/>
          <w:bCs w:val="0"/>
          <w:color w:val="000000"/>
          <w:kern w:val="0"/>
          <w:sz w:val="28"/>
          <w:szCs w:val="28"/>
          <w:highlight w:val="none"/>
          <w:lang w:val="en-US" w:eastAsia="zh-CN" w:bidi="ar"/>
        </w:rPr>
        <w:t>项目名称：</w:t>
      </w:r>
      <w:r>
        <w:rPr>
          <w:rFonts w:hint="eastAsia" w:ascii="宋体" w:hAnsi="宋体" w:cs="宋体"/>
          <w:b w:val="0"/>
          <w:bCs w:val="0"/>
          <w:color w:val="000000"/>
          <w:kern w:val="0"/>
          <w:sz w:val="28"/>
          <w:szCs w:val="28"/>
          <w:highlight w:val="none"/>
          <w:u w:val="single"/>
          <w:lang w:val="en-US" w:eastAsia="zh-CN" w:bidi="ar"/>
        </w:rPr>
        <w:t xml:space="preserve">                  </w:t>
      </w:r>
    </w:p>
    <w:tbl>
      <w:tblPr>
        <w:tblStyle w:val="15"/>
        <w:tblW w:w="8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2512"/>
        <w:gridCol w:w="2215"/>
        <w:gridCol w:w="2293"/>
      </w:tblGrid>
      <w:tr w14:paraId="7A6FE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03" w:type="dxa"/>
            <w:vAlign w:val="center"/>
          </w:tcPr>
          <w:p w14:paraId="6967CD51">
            <w:pPr>
              <w:pStyle w:val="7"/>
              <w:spacing w:line="360" w:lineRule="auto"/>
              <w:jc w:val="center"/>
              <w:rPr>
                <w:rFonts w:hAnsi="宋体" w:cs="Times New Roman"/>
                <w:b w:val="0"/>
                <w:bCs w:val="0"/>
                <w:kern w:val="0"/>
                <w:sz w:val="28"/>
                <w:szCs w:val="28"/>
                <w:highlight w:val="none"/>
              </w:rPr>
            </w:pPr>
            <w:r>
              <w:rPr>
                <w:rFonts w:hint="eastAsia" w:hAnsi="宋体"/>
                <w:b w:val="0"/>
                <w:bCs w:val="0"/>
                <w:kern w:val="0"/>
                <w:sz w:val="28"/>
                <w:szCs w:val="28"/>
                <w:highlight w:val="none"/>
              </w:rPr>
              <w:t>序号</w:t>
            </w:r>
          </w:p>
        </w:tc>
        <w:tc>
          <w:tcPr>
            <w:tcW w:w="2512" w:type="dxa"/>
            <w:vAlign w:val="center"/>
          </w:tcPr>
          <w:p w14:paraId="6C5EB14C">
            <w:pPr>
              <w:pStyle w:val="7"/>
              <w:spacing w:line="360" w:lineRule="auto"/>
              <w:jc w:val="center"/>
              <w:rPr>
                <w:rFonts w:hAnsi="宋体" w:cs="Times New Roman"/>
                <w:b w:val="0"/>
                <w:bCs w:val="0"/>
                <w:kern w:val="0"/>
                <w:sz w:val="28"/>
                <w:szCs w:val="28"/>
                <w:highlight w:val="none"/>
              </w:rPr>
            </w:pPr>
            <w:r>
              <w:rPr>
                <w:rFonts w:hint="eastAsia" w:hAnsi="宋体"/>
                <w:b w:val="0"/>
                <w:bCs w:val="0"/>
                <w:kern w:val="0"/>
                <w:sz w:val="28"/>
                <w:szCs w:val="28"/>
                <w:highlight w:val="none"/>
                <w:lang w:eastAsia="zh-CN"/>
              </w:rPr>
              <w:t>采购</w:t>
            </w:r>
            <w:r>
              <w:rPr>
                <w:rFonts w:hint="eastAsia" w:hAnsi="宋体"/>
                <w:b w:val="0"/>
                <w:bCs w:val="0"/>
                <w:kern w:val="0"/>
                <w:sz w:val="28"/>
                <w:szCs w:val="28"/>
                <w:highlight w:val="none"/>
              </w:rPr>
              <w:t>文件要求</w:t>
            </w:r>
          </w:p>
        </w:tc>
        <w:tc>
          <w:tcPr>
            <w:tcW w:w="2215" w:type="dxa"/>
            <w:vAlign w:val="center"/>
          </w:tcPr>
          <w:p w14:paraId="3CD02FF6">
            <w:pPr>
              <w:pStyle w:val="7"/>
              <w:spacing w:line="360" w:lineRule="auto"/>
              <w:jc w:val="center"/>
              <w:rPr>
                <w:rFonts w:hAnsi="宋体" w:cs="Times New Roman"/>
                <w:b w:val="0"/>
                <w:bCs w:val="0"/>
                <w:kern w:val="0"/>
                <w:sz w:val="28"/>
                <w:szCs w:val="28"/>
                <w:highlight w:val="none"/>
              </w:rPr>
            </w:pPr>
            <w:r>
              <w:rPr>
                <w:rFonts w:hint="eastAsia" w:hAnsi="宋体"/>
                <w:b w:val="0"/>
                <w:bCs w:val="0"/>
                <w:kern w:val="0"/>
                <w:sz w:val="28"/>
                <w:szCs w:val="28"/>
                <w:highlight w:val="none"/>
              </w:rPr>
              <w:t>供应商应答</w:t>
            </w:r>
          </w:p>
        </w:tc>
        <w:tc>
          <w:tcPr>
            <w:tcW w:w="2293" w:type="dxa"/>
            <w:vAlign w:val="center"/>
          </w:tcPr>
          <w:p w14:paraId="21B9A553">
            <w:pPr>
              <w:pStyle w:val="7"/>
              <w:spacing w:line="360" w:lineRule="auto"/>
              <w:jc w:val="center"/>
              <w:rPr>
                <w:rFonts w:hint="eastAsia" w:hAnsi="宋体" w:eastAsia="宋体" w:cs="Times New Roman"/>
                <w:b w:val="0"/>
                <w:bCs w:val="0"/>
                <w:kern w:val="0"/>
                <w:sz w:val="28"/>
                <w:szCs w:val="28"/>
                <w:highlight w:val="none"/>
                <w:lang w:eastAsia="zh-CN"/>
              </w:rPr>
            </w:pPr>
            <w:r>
              <w:rPr>
                <w:rFonts w:hint="eastAsia" w:hAnsi="宋体"/>
                <w:b w:val="0"/>
                <w:bCs w:val="0"/>
                <w:kern w:val="0"/>
                <w:sz w:val="28"/>
                <w:szCs w:val="28"/>
                <w:highlight w:val="none"/>
              </w:rPr>
              <w:t>响应</w:t>
            </w:r>
            <w:r>
              <w:rPr>
                <w:rFonts w:hAnsi="宋体"/>
                <w:b w:val="0"/>
                <w:bCs w:val="0"/>
                <w:kern w:val="0"/>
                <w:sz w:val="28"/>
                <w:szCs w:val="28"/>
                <w:highlight w:val="none"/>
              </w:rPr>
              <w:t>/</w:t>
            </w:r>
            <w:r>
              <w:rPr>
                <w:rFonts w:hint="eastAsia" w:hAnsi="宋体"/>
                <w:b w:val="0"/>
                <w:bCs w:val="0"/>
                <w:kern w:val="0"/>
                <w:sz w:val="28"/>
                <w:szCs w:val="28"/>
                <w:highlight w:val="none"/>
              </w:rPr>
              <w:t>偏离</w:t>
            </w:r>
            <w:r>
              <w:rPr>
                <w:rFonts w:hint="eastAsia" w:hAnsi="宋体"/>
                <w:b w:val="0"/>
                <w:bCs w:val="0"/>
                <w:kern w:val="0"/>
                <w:sz w:val="28"/>
                <w:szCs w:val="28"/>
                <w:highlight w:val="none"/>
                <w:lang w:eastAsia="zh-CN"/>
              </w:rPr>
              <w:t>说明</w:t>
            </w:r>
          </w:p>
        </w:tc>
      </w:tr>
      <w:tr w14:paraId="3F7E7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6199C439">
            <w:pPr>
              <w:spacing w:line="360" w:lineRule="auto"/>
              <w:jc w:val="center"/>
              <w:rPr>
                <w:rFonts w:ascii="宋体"/>
                <w:b w:val="0"/>
                <w:bCs w:val="0"/>
                <w:kern w:val="0"/>
                <w:sz w:val="28"/>
                <w:szCs w:val="28"/>
                <w:highlight w:val="none"/>
              </w:rPr>
            </w:pPr>
          </w:p>
        </w:tc>
        <w:tc>
          <w:tcPr>
            <w:tcW w:w="2512" w:type="dxa"/>
            <w:vAlign w:val="center"/>
          </w:tcPr>
          <w:p w14:paraId="4FC72F9A">
            <w:pPr>
              <w:spacing w:line="360" w:lineRule="auto"/>
              <w:jc w:val="center"/>
              <w:rPr>
                <w:rFonts w:ascii="宋体"/>
                <w:b w:val="0"/>
                <w:bCs w:val="0"/>
                <w:kern w:val="0"/>
                <w:sz w:val="28"/>
                <w:szCs w:val="28"/>
                <w:highlight w:val="none"/>
              </w:rPr>
            </w:pPr>
          </w:p>
        </w:tc>
        <w:tc>
          <w:tcPr>
            <w:tcW w:w="2215" w:type="dxa"/>
            <w:vAlign w:val="center"/>
          </w:tcPr>
          <w:p w14:paraId="61F28747">
            <w:pPr>
              <w:spacing w:line="360" w:lineRule="auto"/>
              <w:ind w:left="277" w:hanging="369" w:hangingChars="132"/>
              <w:jc w:val="center"/>
              <w:rPr>
                <w:rFonts w:ascii="宋体"/>
                <w:b w:val="0"/>
                <w:bCs w:val="0"/>
                <w:kern w:val="0"/>
                <w:sz w:val="28"/>
                <w:szCs w:val="28"/>
                <w:highlight w:val="none"/>
              </w:rPr>
            </w:pPr>
          </w:p>
        </w:tc>
        <w:tc>
          <w:tcPr>
            <w:tcW w:w="2293" w:type="dxa"/>
            <w:vAlign w:val="center"/>
          </w:tcPr>
          <w:p w14:paraId="2F4686D2">
            <w:pPr>
              <w:spacing w:line="360" w:lineRule="auto"/>
              <w:ind w:left="277" w:hanging="369" w:hangingChars="132"/>
              <w:jc w:val="center"/>
              <w:rPr>
                <w:rFonts w:ascii="宋体"/>
                <w:b w:val="0"/>
                <w:bCs w:val="0"/>
                <w:kern w:val="0"/>
                <w:sz w:val="28"/>
                <w:szCs w:val="28"/>
                <w:highlight w:val="none"/>
              </w:rPr>
            </w:pPr>
          </w:p>
        </w:tc>
      </w:tr>
      <w:tr w14:paraId="22CF1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5568EC79">
            <w:pPr>
              <w:spacing w:line="360" w:lineRule="auto"/>
              <w:jc w:val="center"/>
              <w:rPr>
                <w:rFonts w:ascii="宋体"/>
                <w:b w:val="0"/>
                <w:bCs w:val="0"/>
                <w:kern w:val="0"/>
                <w:sz w:val="28"/>
                <w:szCs w:val="28"/>
                <w:highlight w:val="none"/>
              </w:rPr>
            </w:pPr>
          </w:p>
        </w:tc>
        <w:tc>
          <w:tcPr>
            <w:tcW w:w="2512" w:type="dxa"/>
            <w:vAlign w:val="center"/>
          </w:tcPr>
          <w:p w14:paraId="511F9CE6">
            <w:pPr>
              <w:spacing w:line="360" w:lineRule="auto"/>
              <w:jc w:val="center"/>
              <w:rPr>
                <w:rFonts w:ascii="宋体"/>
                <w:b w:val="0"/>
                <w:bCs w:val="0"/>
                <w:kern w:val="0"/>
                <w:sz w:val="28"/>
                <w:szCs w:val="28"/>
                <w:highlight w:val="none"/>
              </w:rPr>
            </w:pPr>
          </w:p>
        </w:tc>
        <w:tc>
          <w:tcPr>
            <w:tcW w:w="2215" w:type="dxa"/>
            <w:vAlign w:val="center"/>
          </w:tcPr>
          <w:p w14:paraId="58E96DC9">
            <w:pPr>
              <w:spacing w:line="360" w:lineRule="auto"/>
              <w:jc w:val="center"/>
              <w:rPr>
                <w:rFonts w:ascii="宋体"/>
                <w:b w:val="0"/>
                <w:bCs w:val="0"/>
                <w:kern w:val="0"/>
                <w:sz w:val="28"/>
                <w:szCs w:val="28"/>
                <w:highlight w:val="none"/>
              </w:rPr>
            </w:pPr>
          </w:p>
        </w:tc>
        <w:tc>
          <w:tcPr>
            <w:tcW w:w="2293" w:type="dxa"/>
            <w:vAlign w:val="center"/>
          </w:tcPr>
          <w:p w14:paraId="038889AE">
            <w:pPr>
              <w:spacing w:line="360" w:lineRule="auto"/>
              <w:jc w:val="center"/>
              <w:rPr>
                <w:rFonts w:ascii="宋体"/>
                <w:b w:val="0"/>
                <w:bCs w:val="0"/>
                <w:kern w:val="0"/>
                <w:sz w:val="28"/>
                <w:szCs w:val="28"/>
                <w:highlight w:val="none"/>
              </w:rPr>
            </w:pPr>
          </w:p>
        </w:tc>
      </w:tr>
      <w:tr w14:paraId="1058B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7161BEA6">
            <w:pPr>
              <w:spacing w:line="360" w:lineRule="auto"/>
              <w:jc w:val="center"/>
              <w:rPr>
                <w:rFonts w:ascii="宋体"/>
                <w:b w:val="0"/>
                <w:bCs w:val="0"/>
                <w:kern w:val="0"/>
                <w:sz w:val="28"/>
                <w:szCs w:val="28"/>
                <w:highlight w:val="none"/>
              </w:rPr>
            </w:pPr>
          </w:p>
        </w:tc>
        <w:tc>
          <w:tcPr>
            <w:tcW w:w="2512" w:type="dxa"/>
            <w:vAlign w:val="center"/>
          </w:tcPr>
          <w:p w14:paraId="4A30A870">
            <w:pPr>
              <w:spacing w:line="360" w:lineRule="auto"/>
              <w:jc w:val="center"/>
              <w:rPr>
                <w:rFonts w:ascii="宋体"/>
                <w:b w:val="0"/>
                <w:bCs w:val="0"/>
                <w:kern w:val="0"/>
                <w:sz w:val="28"/>
                <w:szCs w:val="28"/>
                <w:highlight w:val="none"/>
              </w:rPr>
            </w:pPr>
          </w:p>
        </w:tc>
        <w:tc>
          <w:tcPr>
            <w:tcW w:w="2215" w:type="dxa"/>
            <w:vAlign w:val="center"/>
          </w:tcPr>
          <w:p w14:paraId="771A16E7">
            <w:pPr>
              <w:spacing w:line="360" w:lineRule="auto"/>
              <w:jc w:val="center"/>
              <w:rPr>
                <w:rFonts w:ascii="宋体"/>
                <w:b w:val="0"/>
                <w:bCs w:val="0"/>
                <w:kern w:val="0"/>
                <w:sz w:val="28"/>
                <w:szCs w:val="28"/>
                <w:highlight w:val="none"/>
              </w:rPr>
            </w:pPr>
          </w:p>
        </w:tc>
        <w:tc>
          <w:tcPr>
            <w:tcW w:w="2293" w:type="dxa"/>
            <w:vAlign w:val="center"/>
          </w:tcPr>
          <w:p w14:paraId="6DFDED7E">
            <w:pPr>
              <w:spacing w:line="360" w:lineRule="auto"/>
              <w:jc w:val="center"/>
              <w:rPr>
                <w:rFonts w:ascii="宋体"/>
                <w:b w:val="0"/>
                <w:bCs w:val="0"/>
                <w:kern w:val="0"/>
                <w:sz w:val="28"/>
                <w:szCs w:val="28"/>
                <w:highlight w:val="none"/>
              </w:rPr>
            </w:pPr>
          </w:p>
        </w:tc>
      </w:tr>
      <w:tr w14:paraId="02FEE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1FD882D5">
            <w:pPr>
              <w:spacing w:line="360" w:lineRule="auto"/>
              <w:jc w:val="center"/>
              <w:rPr>
                <w:rFonts w:ascii="宋体"/>
                <w:b w:val="0"/>
                <w:bCs w:val="0"/>
                <w:kern w:val="0"/>
                <w:sz w:val="28"/>
                <w:szCs w:val="28"/>
                <w:highlight w:val="none"/>
              </w:rPr>
            </w:pPr>
          </w:p>
        </w:tc>
        <w:tc>
          <w:tcPr>
            <w:tcW w:w="2512" w:type="dxa"/>
            <w:vAlign w:val="center"/>
          </w:tcPr>
          <w:p w14:paraId="3A02DCF9">
            <w:pPr>
              <w:spacing w:line="360" w:lineRule="auto"/>
              <w:jc w:val="center"/>
              <w:rPr>
                <w:rFonts w:ascii="宋体"/>
                <w:b w:val="0"/>
                <w:bCs w:val="0"/>
                <w:kern w:val="0"/>
                <w:sz w:val="28"/>
                <w:szCs w:val="28"/>
                <w:highlight w:val="none"/>
              </w:rPr>
            </w:pPr>
          </w:p>
        </w:tc>
        <w:tc>
          <w:tcPr>
            <w:tcW w:w="2215" w:type="dxa"/>
            <w:vAlign w:val="center"/>
          </w:tcPr>
          <w:p w14:paraId="59A80735">
            <w:pPr>
              <w:spacing w:line="360" w:lineRule="auto"/>
              <w:jc w:val="center"/>
              <w:rPr>
                <w:rFonts w:ascii="宋体"/>
                <w:b w:val="0"/>
                <w:bCs w:val="0"/>
                <w:kern w:val="0"/>
                <w:sz w:val="28"/>
                <w:szCs w:val="28"/>
                <w:highlight w:val="none"/>
              </w:rPr>
            </w:pPr>
          </w:p>
        </w:tc>
        <w:tc>
          <w:tcPr>
            <w:tcW w:w="2293" w:type="dxa"/>
            <w:vAlign w:val="center"/>
          </w:tcPr>
          <w:p w14:paraId="4A246FA3">
            <w:pPr>
              <w:spacing w:line="360" w:lineRule="auto"/>
              <w:jc w:val="center"/>
              <w:rPr>
                <w:rFonts w:ascii="宋体"/>
                <w:b w:val="0"/>
                <w:bCs w:val="0"/>
                <w:kern w:val="0"/>
                <w:sz w:val="28"/>
                <w:szCs w:val="28"/>
                <w:highlight w:val="none"/>
              </w:rPr>
            </w:pPr>
          </w:p>
        </w:tc>
      </w:tr>
      <w:tr w14:paraId="05CA2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1EE6F2AC">
            <w:pPr>
              <w:spacing w:line="360" w:lineRule="auto"/>
              <w:jc w:val="center"/>
              <w:rPr>
                <w:rFonts w:ascii="宋体"/>
                <w:b w:val="0"/>
                <w:bCs w:val="0"/>
                <w:kern w:val="0"/>
                <w:sz w:val="28"/>
                <w:szCs w:val="28"/>
                <w:highlight w:val="none"/>
              </w:rPr>
            </w:pPr>
          </w:p>
        </w:tc>
        <w:tc>
          <w:tcPr>
            <w:tcW w:w="2512" w:type="dxa"/>
            <w:vAlign w:val="center"/>
          </w:tcPr>
          <w:p w14:paraId="61F3012F">
            <w:pPr>
              <w:spacing w:line="360" w:lineRule="auto"/>
              <w:jc w:val="center"/>
              <w:rPr>
                <w:rFonts w:ascii="宋体"/>
                <w:b w:val="0"/>
                <w:bCs w:val="0"/>
                <w:kern w:val="0"/>
                <w:sz w:val="28"/>
                <w:szCs w:val="28"/>
                <w:highlight w:val="none"/>
              </w:rPr>
            </w:pPr>
          </w:p>
        </w:tc>
        <w:tc>
          <w:tcPr>
            <w:tcW w:w="2215" w:type="dxa"/>
            <w:vAlign w:val="center"/>
          </w:tcPr>
          <w:p w14:paraId="024F6F88">
            <w:pPr>
              <w:spacing w:line="360" w:lineRule="auto"/>
              <w:jc w:val="center"/>
              <w:rPr>
                <w:rFonts w:ascii="宋体"/>
                <w:b w:val="0"/>
                <w:bCs w:val="0"/>
                <w:kern w:val="0"/>
                <w:sz w:val="28"/>
                <w:szCs w:val="28"/>
                <w:highlight w:val="none"/>
              </w:rPr>
            </w:pPr>
          </w:p>
        </w:tc>
        <w:tc>
          <w:tcPr>
            <w:tcW w:w="2293" w:type="dxa"/>
            <w:vAlign w:val="center"/>
          </w:tcPr>
          <w:p w14:paraId="6AD55922">
            <w:pPr>
              <w:spacing w:line="360" w:lineRule="auto"/>
              <w:jc w:val="center"/>
              <w:rPr>
                <w:rFonts w:ascii="宋体"/>
                <w:b w:val="0"/>
                <w:bCs w:val="0"/>
                <w:kern w:val="0"/>
                <w:sz w:val="28"/>
                <w:szCs w:val="28"/>
                <w:highlight w:val="none"/>
              </w:rPr>
            </w:pPr>
          </w:p>
        </w:tc>
      </w:tr>
    </w:tbl>
    <w:p w14:paraId="4069F09D">
      <w:pPr>
        <w:pStyle w:val="7"/>
        <w:spacing w:line="360" w:lineRule="auto"/>
        <w:rPr>
          <w:rFonts w:hint="eastAsia" w:hAnsi="宋体"/>
          <w:b w:val="0"/>
          <w:bCs w:val="0"/>
          <w:kern w:val="0"/>
          <w:sz w:val="28"/>
          <w:szCs w:val="28"/>
          <w:highlight w:val="none"/>
        </w:rPr>
      </w:pPr>
      <w:r>
        <w:rPr>
          <w:rFonts w:hint="eastAsia" w:hAnsi="宋体"/>
          <w:b w:val="0"/>
          <w:bCs w:val="0"/>
          <w:kern w:val="0"/>
          <w:sz w:val="28"/>
          <w:szCs w:val="28"/>
          <w:highlight w:val="none"/>
        </w:rPr>
        <w:t>注：供应商必须据实填写，不得虚假应答，如与</w:t>
      </w:r>
      <w:r>
        <w:rPr>
          <w:rFonts w:hint="eastAsia" w:hAnsi="宋体"/>
          <w:b w:val="0"/>
          <w:bCs w:val="0"/>
          <w:kern w:val="0"/>
          <w:sz w:val="28"/>
          <w:szCs w:val="28"/>
          <w:highlight w:val="none"/>
          <w:lang w:eastAsia="zh-CN"/>
        </w:rPr>
        <w:t>采购</w:t>
      </w:r>
      <w:r>
        <w:rPr>
          <w:rFonts w:hint="eastAsia" w:hAnsi="宋体"/>
          <w:b w:val="0"/>
          <w:bCs w:val="0"/>
          <w:kern w:val="0"/>
          <w:sz w:val="28"/>
          <w:szCs w:val="28"/>
          <w:highlight w:val="none"/>
        </w:rPr>
        <w:t>文件所列商务相关条款如有偏离，请将偏离条款逐条应答。未明确偏离的条款，视为默认接受，供应商不得</w:t>
      </w:r>
      <w:r>
        <w:rPr>
          <w:rFonts w:hint="eastAsia" w:hAnsi="宋体"/>
          <w:b w:val="0"/>
          <w:bCs w:val="0"/>
          <w:kern w:val="0"/>
          <w:sz w:val="28"/>
          <w:szCs w:val="28"/>
          <w:highlight w:val="none"/>
          <w:lang w:eastAsia="zh-CN"/>
        </w:rPr>
        <w:t>将</w:t>
      </w:r>
      <w:r>
        <w:rPr>
          <w:rFonts w:hint="eastAsia" w:hAnsi="宋体"/>
          <w:b w:val="0"/>
          <w:bCs w:val="0"/>
          <w:kern w:val="0"/>
          <w:sz w:val="28"/>
          <w:szCs w:val="28"/>
          <w:highlight w:val="none"/>
        </w:rPr>
        <w:t>未作应答而拒不接受</w:t>
      </w:r>
      <w:r>
        <w:rPr>
          <w:rFonts w:hint="eastAsia" w:hAnsi="宋体"/>
          <w:b w:val="0"/>
          <w:bCs w:val="0"/>
          <w:kern w:val="0"/>
          <w:sz w:val="28"/>
          <w:szCs w:val="28"/>
          <w:highlight w:val="none"/>
          <w:lang w:eastAsia="zh-CN"/>
        </w:rPr>
        <w:t>，</w:t>
      </w:r>
      <w:r>
        <w:rPr>
          <w:rFonts w:hint="eastAsia" w:ascii="宋体" w:hAnsi="宋体" w:eastAsia="宋体" w:cs="宋体"/>
          <w:b w:val="0"/>
          <w:bCs w:val="0"/>
          <w:kern w:val="0"/>
          <w:sz w:val="28"/>
          <w:szCs w:val="28"/>
          <w:highlight w:val="none"/>
        </w:rPr>
        <w:t>否则将取消其报价或中标资格并追究相关责任。</w:t>
      </w:r>
    </w:p>
    <w:p w14:paraId="74C52E69">
      <w:pPr>
        <w:spacing w:line="360" w:lineRule="auto"/>
        <w:ind w:firstLine="235" w:firstLineChars="84"/>
        <w:rPr>
          <w:rFonts w:hint="eastAsia" w:ascii="宋体" w:hAnsi="宋体" w:cs="宋体"/>
          <w:b w:val="0"/>
          <w:bCs w:val="0"/>
          <w:kern w:val="0"/>
          <w:sz w:val="28"/>
          <w:szCs w:val="28"/>
          <w:highlight w:val="none"/>
        </w:rPr>
      </w:pPr>
    </w:p>
    <w:p w14:paraId="275172A9">
      <w:pPr>
        <w:spacing w:line="360" w:lineRule="auto"/>
        <w:ind w:firstLine="235" w:firstLineChars="84"/>
        <w:rPr>
          <w:rFonts w:ascii="宋体"/>
          <w:b w:val="0"/>
          <w:bCs w:val="0"/>
          <w:kern w:val="0"/>
          <w:sz w:val="28"/>
          <w:szCs w:val="28"/>
          <w:highlight w:val="none"/>
        </w:rPr>
      </w:pPr>
      <w:r>
        <w:rPr>
          <w:rFonts w:hint="eastAsia" w:ascii="宋体" w:hAnsi="宋体" w:cs="宋体"/>
          <w:b w:val="0"/>
          <w:bCs w:val="0"/>
          <w:kern w:val="0"/>
          <w:sz w:val="28"/>
          <w:szCs w:val="28"/>
          <w:highlight w:val="none"/>
        </w:rPr>
        <w:t>供应商名称：</w:t>
      </w:r>
      <w:r>
        <w:rPr>
          <w:rFonts w:hint="eastAsia" w:ascii="宋体" w:hAnsi="宋体" w:cs="宋体"/>
          <w:b w:val="0"/>
          <w:bCs w:val="0"/>
          <w:kern w:val="0"/>
          <w:sz w:val="28"/>
          <w:szCs w:val="28"/>
          <w:highlight w:val="none"/>
          <w:u w:val="single"/>
          <w:lang w:val="en-US" w:eastAsia="zh-CN"/>
        </w:rPr>
        <w:t xml:space="preserve">                </w:t>
      </w:r>
      <w:r>
        <w:rPr>
          <w:rFonts w:ascii="宋体" w:hAnsi="宋体" w:cs="宋体"/>
          <w:b w:val="0"/>
          <w:bCs w:val="0"/>
          <w:kern w:val="0"/>
          <w:sz w:val="28"/>
          <w:szCs w:val="28"/>
          <w:highlight w:val="none"/>
        </w:rPr>
        <w:t>(</w:t>
      </w:r>
      <w:r>
        <w:rPr>
          <w:rFonts w:hint="eastAsia" w:ascii="宋体" w:hAnsi="宋体" w:cs="宋体"/>
          <w:b w:val="0"/>
          <w:bCs w:val="0"/>
          <w:kern w:val="0"/>
          <w:sz w:val="28"/>
          <w:szCs w:val="28"/>
          <w:highlight w:val="none"/>
        </w:rPr>
        <w:t>加盖公章</w:t>
      </w:r>
      <w:r>
        <w:rPr>
          <w:rFonts w:ascii="宋体" w:hAnsi="宋体" w:cs="宋体"/>
          <w:b w:val="0"/>
          <w:bCs w:val="0"/>
          <w:kern w:val="0"/>
          <w:sz w:val="28"/>
          <w:szCs w:val="28"/>
          <w:highlight w:val="none"/>
        </w:rPr>
        <w:t>)</w:t>
      </w:r>
    </w:p>
    <w:p w14:paraId="000AD8BD">
      <w:pPr>
        <w:spacing w:line="360" w:lineRule="auto"/>
        <w:ind w:firstLine="235" w:firstLineChars="84"/>
        <w:rPr>
          <w:rFonts w:ascii="宋体"/>
          <w:b w:val="0"/>
          <w:bCs w:val="0"/>
          <w:kern w:val="0"/>
          <w:sz w:val="28"/>
          <w:szCs w:val="28"/>
          <w:highlight w:val="none"/>
        </w:rPr>
      </w:pPr>
      <w:r>
        <w:rPr>
          <w:rFonts w:hint="eastAsia" w:ascii="宋体" w:hAnsi="宋体" w:cs="宋体"/>
          <w:b w:val="0"/>
          <w:bCs w:val="0"/>
          <w:kern w:val="0"/>
          <w:sz w:val="28"/>
          <w:szCs w:val="28"/>
          <w:highlight w:val="none"/>
        </w:rPr>
        <w:t>法定代表人或代理人</w:t>
      </w:r>
      <w:r>
        <w:rPr>
          <w:rFonts w:ascii="宋体" w:hAnsi="宋体" w:cs="宋体"/>
          <w:b w:val="0"/>
          <w:bCs w:val="0"/>
          <w:kern w:val="0"/>
          <w:sz w:val="28"/>
          <w:szCs w:val="28"/>
          <w:highlight w:val="none"/>
        </w:rPr>
        <w:t>:</w:t>
      </w:r>
      <w:r>
        <w:rPr>
          <w:rFonts w:hint="eastAsia" w:ascii="宋体" w:hAnsi="宋体" w:cs="宋体"/>
          <w:b w:val="0"/>
          <w:bCs w:val="0"/>
          <w:kern w:val="0"/>
          <w:sz w:val="28"/>
          <w:szCs w:val="28"/>
          <w:highlight w:val="none"/>
          <w:u w:val="single"/>
          <w:lang w:val="en-US" w:eastAsia="zh-CN"/>
        </w:rPr>
        <w:t xml:space="preserve">                  </w:t>
      </w:r>
      <w:r>
        <w:rPr>
          <w:rFonts w:hint="eastAsia" w:ascii="宋体" w:hAnsi="宋体" w:cs="宋体"/>
          <w:b w:val="0"/>
          <w:bCs w:val="0"/>
          <w:kern w:val="0"/>
          <w:sz w:val="28"/>
          <w:szCs w:val="28"/>
          <w:highlight w:val="none"/>
        </w:rPr>
        <w:t>（签字）</w:t>
      </w:r>
    </w:p>
    <w:p w14:paraId="034F2D90">
      <w:pPr>
        <w:spacing w:line="360" w:lineRule="auto"/>
        <w:ind w:firstLine="235" w:firstLineChars="84"/>
        <w:rPr>
          <w:rFonts w:ascii="宋体" w:hAnsi="宋体" w:cs="宋体"/>
          <w:b w:val="0"/>
          <w:bCs w:val="0"/>
          <w:kern w:val="0"/>
          <w:sz w:val="28"/>
          <w:szCs w:val="28"/>
          <w:highlight w:val="none"/>
        </w:rPr>
      </w:pPr>
      <w:r>
        <w:rPr>
          <w:rFonts w:hint="eastAsia" w:ascii="宋体" w:hAnsi="宋体" w:cs="宋体"/>
          <w:b w:val="0"/>
          <w:bCs w:val="0"/>
          <w:kern w:val="0"/>
          <w:sz w:val="28"/>
          <w:szCs w:val="28"/>
          <w:highlight w:val="none"/>
        </w:rPr>
        <w:t>日期：</w:t>
      </w:r>
      <w:r>
        <w:rPr>
          <w:rFonts w:hint="eastAsia" w:ascii="宋体" w:hAnsi="宋体" w:cs="宋体"/>
          <w:b w:val="0"/>
          <w:bCs w:val="0"/>
          <w:kern w:val="0"/>
          <w:sz w:val="28"/>
          <w:szCs w:val="28"/>
          <w:highlight w:val="none"/>
          <w:lang w:val="en-US" w:eastAsia="zh-CN"/>
        </w:rPr>
        <w:t xml:space="preserve">    </w:t>
      </w:r>
      <w:r>
        <w:rPr>
          <w:rFonts w:hint="eastAsia" w:ascii="宋体" w:hAnsi="宋体" w:cs="宋体"/>
          <w:b w:val="0"/>
          <w:bCs w:val="0"/>
          <w:kern w:val="0"/>
          <w:sz w:val="28"/>
          <w:szCs w:val="28"/>
          <w:highlight w:val="none"/>
        </w:rPr>
        <w:t>年</w:t>
      </w:r>
      <w:r>
        <w:rPr>
          <w:rFonts w:hint="eastAsia" w:ascii="宋体" w:hAnsi="宋体" w:cs="宋体"/>
          <w:b w:val="0"/>
          <w:bCs w:val="0"/>
          <w:kern w:val="0"/>
          <w:sz w:val="28"/>
          <w:szCs w:val="28"/>
          <w:highlight w:val="none"/>
          <w:lang w:val="en-US" w:eastAsia="zh-CN"/>
        </w:rPr>
        <w:t xml:space="preserve">     </w:t>
      </w:r>
      <w:r>
        <w:rPr>
          <w:rFonts w:hint="eastAsia" w:ascii="宋体" w:hAnsi="宋体" w:cs="宋体"/>
          <w:b w:val="0"/>
          <w:bCs w:val="0"/>
          <w:kern w:val="0"/>
          <w:sz w:val="28"/>
          <w:szCs w:val="28"/>
          <w:highlight w:val="none"/>
        </w:rPr>
        <w:t>月</w:t>
      </w:r>
      <w:r>
        <w:rPr>
          <w:rFonts w:hint="eastAsia" w:ascii="宋体" w:hAnsi="宋体" w:cs="宋体"/>
          <w:b w:val="0"/>
          <w:bCs w:val="0"/>
          <w:kern w:val="0"/>
          <w:sz w:val="28"/>
          <w:szCs w:val="28"/>
          <w:highlight w:val="none"/>
          <w:lang w:val="en-US" w:eastAsia="zh-CN"/>
        </w:rPr>
        <w:t xml:space="preserve">     </w:t>
      </w:r>
      <w:r>
        <w:rPr>
          <w:rFonts w:hint="eastAsia" w:ascii="宋体" w:hAnsi="宋体" w:cs="宋体"/>
          <w:b w:val="0"/>
          <w:bCs w:val="0"/>
          <w:kern w:val="0"/>
          <w:sz w:val="28"/>
          <w:szCs w:val="28"/>
          <w:highlight w:val="none"/>
        </w:rPr>
        <w:t>日</w:t>
      </w:r>
    </w:p>
    <w:p w14:paraId="0A6EF93D">
      <w:pPr>
        <w:pStyle w:val="10"/>
        <w:jc w:val="center"/>
        <w:rPr>
          <w:rFonts w:hint="eastAsia"/>
          <w:lang w:eastAsia="zh-CN"/>
        </w:rPr>
      </w:pPr>
    </w:p>
    <w:p w14:paraId="51E1EB93">
      <w:pPr>
        <w:rPr>
          <w:rFonts w:hint="eastAsia"/>
        </w:rPr>
      </w:pPr>
    </w:p>
    <w:p w14:paraId="460BEC00">
      <w:pPr>
        <w:pStyle w:val="3"/>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ascii="宋体" w:hAnsi="宋体"/>
          <w:bCs/>
          <w:kern w:val="0"/>
          <w:sz w:val="32"/>
          <w:szCs w:val="32"/>
          <w:lang w:eastAsia="zh-CN"/>
        </w:rPr>
      </w:pPr>
      <w:r>
        <w:rPr>
          <w:rFonts w:hint="eastAsia"/>
          <w:bCs/>
          <w:kern w:val="0"/>
          <w:sz w:val="32"/>
          <w:szCs w:val="32"/>
          <w:lang w:eastAsia="zh-CN"/>
        </w:rPr>
        <w:t>八</w:t>
      </w:r>
      <w:r>
        <w:rPr>
          <w:rFonts w:hint="eastAsia" w:ascii="宋体" w:hAnsi="宋体"/>
          <w:bCs/>
          <w:kern w:val="0"/>
          <w:sz w:val="32"/>
          <w:szCs w:val="32"/>
          <w:lang w:eastAsia="zh-CN"/>
        </w:rPr>
        <w:t>、技术</w:t>
      </w:r>
      <w:r>
        <w:rPr>
          <w:rFonts w:hint="eastAsia"/>
          <w:bCs/>
          <w:kern w:val="0"/>
          <w:sz w:val="32"/>
          <w:szCs w:val="32"/>
          <w:lang w:val="en-US" w:eastAsia="zh-CN"/>
        </w:rPr>
        <w:t>/服务</w:t>
      </w:r>
      <w:r>
        <w:rPr>
          <w:rFonts w:hint="eastAsia" w:ascii="宋体" w:hAnsi="宋体"/>
          <w:bCs/>
          <w:kern w:val="0"/>
          <w:sz w:val="32"/>
          <w:szCs w:val="32"/>
          <w:lang w:val="en-US" w:eastAsia="zh-CN"/>
        </w:rPr>
        <w:t>要求</w:t>
      </w:r>
      <w:r>
        <w:rPr>
          <w:rFonts w:hint="eastAsia" w:ascii="宋体" w:hAnsi="宋体"/>
          <w:bCs/>
          <w:kern w:val="0"/>
          <w:sz w:val="32"/>
          <w:szCs w:val="32"/>
          <w:lang w:eastAsia="zh-CN"/>
        </w:rPr>
        <w:t>应答表</w:t>
      </w:r>
    </w:p>
    <w:p w14:paraId="0C70161F">
      <w:pPr>
        <w:spacing w:line="360" w:lineRule="auto"/>
        <w:jc w:val="left"/>
        <w:rPr>
          <w:rFonts w:hint="eastAsia" w:ascii="宋体" w:hAnsi="宋体" w:eastAsia="宋体" w:cs="宋体"/>
          <w:b w:val="0"/>
          <w:bCs w:val="0"/>
          <w:kern w:val="0"/>
          <w:sz w:val="28"/>
          <w:szCs w:val="28"/>
          <w:highlight w:val="none"/>
          <w:u w:val="single"/>
          <w:lang w:val="en-US" w:eastAsia="zh-CN"/>
        </w:rPr>
      </w:pPr>
      <w:r>
        <w:rPr>
          <w:rFonts w:hint="eastAsia" w:ascii="宋体" w:hAnsi="宋体" w:eastAsia="宋体" w:cs="宋体"/>
          <w:b w:val="0"/>
          <w:bCs w:val="0"/>
          <w:color w:val="000000"/>
          <w:kern w:val="0"/>
          <w:sz w:val="28"/>
          <w:szCs w:val="28"/>
          <w:highlight w:val="none"/>
          <w:lang w:val="en-US" w:eastAsia="zh-CN" w:bidi="ar"/>
        </w:rPr>
        <w:t>项目名称：</w:t>
      </w:r>
      <w:r>
        <w:rPr>
          <w:rFonts w:hint="eastAsia" w:ascii="宋体" w:hAnsi="宋体" w:eastAsia="宋体" w:cs="宋体"/>
          <w:b w:val="0"/>
          <w:bCs w:val="0"/>
          <w:color w:val="000000"/>
          <w:kern w:val="0"/>
          <w:sz w:val="28"/>
          <w:szCs w:val="28"/>
          <w:highlight w:val="none"/>
          <w:u w:val="single"/>
          <w:lang w:val="en-US" w:eastAsia="zh-CN" w:bidi="ar"/>
        </w:rPr>
        <w:t xml:space="preserve">                        </w:t>
      </w:r>
    </w:p>
    <w:tbl>
      <w:tblPr>
        <w:tblStyle w:val="15"/>
        <w:tblW w:w="84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486"/>
        <w:gridCol w:w="2208"/>
        <w:gridCol w:w="3012"/>
      </w:tblGrid>
      <w:tr w14:paraId="398B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14:paraId="017AA140">
            <w:pPr>
              <w:pStyle w:val="21"/>
              <w:jc w:val="center"/>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序号</w:t>
            </w:r>
          </w:p>
        </w:tc>
        <w:tc>
          <w:tcPr>
            <w:tcW w:w="2486" w:type="dxa"/>
            <w:vAlign w:val="center"/>
          </w:tcPr>
          <w:p w14:paraId="618E46F0">
            <w:pPr>
              <w:pStyle w:val="21"/>
              <w:jc w:val="center"/>
              <w:rPr>
                <w:rFonts w:hint="eastAsia" w:ascii="宋体" w:hAnsi="宋体" w:eastAsia="宋体" w:cs="宋体"/>
                <w:b w:val="0"/>
                <w:bCs w:val="0"/>
                <w:sz w:val="28"/>
                <w:szCs w:val="28"/>
                <w:highlight w:val="none"/>
              </w:rPr>
            </w:pPr>
            <w:r>
              <w:rPr>
                <w:rFonts w:hint="eastAsia" w:ascii="宋体" w:hAnsi="宋体" w:cs="宋体"/>
                <w:b w:val="0"/>
                <w:bCs w:val="0"/>
                <w:sz w:val="28"/>
                <w:szCs w:val="28"/>
                <w:highlight w:val="none"/>
                <w:lang w:eastAsia="zh-CN"/>
              </w:rPr>
              <w:t>采购</w:t>
            </w:r>
            <w:r>
              <w:rPr>
                <w:rFonts w:hint="eastAsia" w:ascii="宋体" w:hAnsi="宋体" w:eastAsia="宋体" w:cs="宋体"/>
                <w:b w:val="0"/>
                <w:bCs w:val="0"/>
                <w:sz w:val="28"/>
                <w:szCs w:val="28"/>
                <w:highlight w:val="none"/>
              </w:rPr>
              <w:t>文件要求</w:t>
            </w:r>
          </w:p>
        </w:tc>
        <w:tc>
          <w:tcPr>
            <w:tcW w:w="2208" w:type="dxa"/>
            <w:vAlign w:val="center"/>
          </w:tcPr>
          <w:p w14:paraId="62378B6D">
            <w:pPr>
              <w:pStyle w:val="21"/>
              <w:jc w:val="center"/>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响应服务参数</w:t>
            </w:r>
          </w:p>
        </w:tc>
        <w:tc>
          <w:tcPr>
            <w:tcW w:w="3012" w:type="dxa"/>
            <w:vAlign w:val="center"/>
          </w:tcPr>
          <w:p w14:paraId="71CAB2F6">
            <w:pPr>
              <w:pStyle w:val="21"/>
              <w:jc w:val="center"/>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响应/偏离</w:t>
            </w:r>
          </w:p>
        </w:tc>
      </w:tr>
      <w:tr w14:paraId="6330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02BB7621">
            <w:pPr>
              <w:pStyle w:val="21"/>
              <w:rPr>
                <w:rFonts w:hint="eastAsia" w:ascii="宋体" w:hAnsi="宋体" w:eastAsia="宋体" w:cs="宋体"/>
                <w:b w:val="0"/>
                <w:bCs w:val="0"/>
                <w:sz w:val="28"/>
                <w:szCs w:val="28"/>
                <w:highlight w:val="none"/>
              </w:rPr>
            </w:pPr>
          </w:p>
        </w:tc>
        <w:tc>
          <w:tcPr>
            <w:tcW w:w="2486" w:type="dxa"/>
          </w:tcPr>
          <w:p w14:paraId="209DB621">
            <w:pPr>
              <w:pStyle w:val="21"/>
              <w:rPr>
                <w:rFonts w:hint="eastAsia" w:ascii="宋体" w:hAnsi="宋体" w:eastAsia="宋体" w:cs="宋体"/>
                <w:b w:val="0"/>
                <w:bCs w:val="0"/>
                <w:sz w:val="28"/>
                <w:szCs w:val="28"/>
                <w:highlight w:val="none"/>
              </w:rPr>
            </w:pPr>
          </w:p>
        </w:tc>
        <w:tc>
          <w:tcPr>
            <w:tcW w:w="2208" w:type="dxa"/>
          </w:tcPr>
          <w:p w14:paraId="0681EB2D">
            <w:pPr>
              <w:pStyle w:val="21"/>
              <w:rPr>
                <w:rFonts w:hint="eastAsia" w:ascii="宋体" w:hAnsi="宋体" w:eastAsia="宋体" w:cs="宋体"/>
                <w:b w:val="0"/>
                <w:bCs w:val="0"/>
                <w:sz w:val="28"/>
                <w:szCs w:val="28"/>
                <w:highlight w:val="none"/>
              </w:rPr>
            </w:pPr>
          </w:p>
        </w:tc>
        <w:tc>
          <w:tcPr>
            <w:tcW w:w="3012" w:type="dxa"/>
          </w:tcPr>
          <w:p w14:paraId="307F54FF">
            <w:pPr>
              <w:pStyle w:val="21"/>
              <w:rPr>
                <w:rFonts w:hint="eastAsia" w:ascii="宋体" w:hAnsi="宋体" w:eastAsia="宋体" w:cs="宋体"/>
                <w:b w:val="0"/>
                <w:bCs w:val="0"/>
                <w:sz w:val="28"/>
                <w:szCs w:val="28"/>
                <w:highlight w:val="none"/>
              </w:rPr>
            </w:pPr>
          </w:p>
        </w:tc>
      </w:tr>
      <w:tr w14:paraId="79A2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6304D853">
            <w:pPr>
              <w:pStyle w:val="21"/>
              <w:rPr>
                <w:rFonts w:hint="eastAsia" w:ascii="宋体" w:hAnsi="宋体" w:eastAsia="宋体" w:cs="宋体"/>
                <w:b w:val="0"/>
                <w:bCs w:val="0"/>
                <w:sz w:val="28"/>
                <w:szCs w:val="28"/>
                <w:highlight w:val="none"/>
              </w:rPr>
            </w:pPr>
          </w:p>
        </w:tc>
        <w:tc>
          <w:tcPr>
            <w:tcW w:w="2486" w:type="dxa"/>
          </w:tcPr>
          <w:p w14:paraId="59169C0E">
            <w:pPr>
              <w:pStyle w:val="21"/>
              <w:rPr>
                <w:rFonts w:hint="eastAsia" w:ascii="宋体" w:hAnsi="宋体" w:eastAsia="宋体" w:cs="宋体"/>
                <w:b w:val="0"/>
                <w:bCs w:val="0"/>
                <w:sz w:val="28"/>
                <w:szCs w:val="28"/>
                <w:highlight w:val="none"/>
              </w:rPr>
            </w:pPr>
          </w:p>
        </w:tc>
        <w:tc>
          <w:tcPr>
            <w:tcW w:w="2208" w:type="dxa"/>
          </w:tcPr>
          <w:p w14:paraId="3B891972">
            <w:pPr>
              <w:pStyle w:val="21"/>
              <w:rPr>
                <w:rFonts w:hint="eastAsia" w:ascii="宋体" w:hAnsi="宋体" w:eastAsia="宋体" w:cs="宋体"/>
                <w:b w:val="0"/>
                <w:bCs w:val="0"/>
                <w:sz w:val="28"/>
                <w:szCs w:val="28"/>
                <w:highlight w:val="none"/>
              </w:rPr>
            </w:pPr>
          </w:p>
        </w:tc>
        <w:tc>
          <w:tcPr>
            <w:tcW w:w="3012" w:type="dxa"/>
          </w:tcPr>
          <w:p w14:paraId="1F5219D7">
            <w:pPr>
              <w:pStyle w:val="21"/>
              <w:rPr>
                <w:rFonts w:hint="eastAsia" w:ascii="宋体" w:hAnsi="宋体" w:eastAsia="宋体" w:cs="宋体"/>
                <w:b w:val="0"/>
                <w:bCs w:val="0"/>
                <w:sz w:val="28"/>
                <w:szCs w:val="28"/>
                <w:highlight w:val="none"/>
              </w:rPr>
            </w:pPr>
          </w:p>
        </w:tc>
      </w:tr>
      <w:tr w14:paraId="1375C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7B4BEC94">
            <w:pPr>
              <w:pStyle w:val="21"/>
              <w:rPr>
                <w:rFonts w:hint="eastAsia" w:ascii="宋体" w:hAnsi="宋体" w:eastAsia="宋体" w:cs="宋体"/>
                <w:b w:val="0"/>
                <w:bCs w:val="0"/>
                <w:sz w:val="28"/>
                <w:szCs w:val="28"/>
                <w:highlight w:val="none"/>
              </w:rPr>
            </w:pPr>
          </w:p>
        </w:tc>
        <w:tc>
          <w:tcPr>
            <w:tcW w:w="2486" w:type="dxa"/>
          </w:tcPr>
          <w:p w14:paraId="69F4DDBE">
            <w:pPr>
              <w:pStyle w:val="21"/>
              <w:rPr>
                <w:rFonts w:hint="eastAsia" w:ascii="宋体" w:hAnsi="宋体" w:eastAsia="宋体" w:cs="宋体"/>
                <w:b w:val="0"/>
                <w:bCs w:val="0"/>
                <w:sz w:val="28"/>
                <w:szCs w:val="28"/>
                <w:highlight w:val="none"/>
              </w:rPr>
            </w:pPr>
          </w:p>
        </w:tc>
        <w:tc>
          <w:tcPr>
            <w:tcW w:w="2208" w:type="dxa"/>
          </w:tcPr>
          <w:p w14:paraId="4F0E05FE">
            <w:pPr>
              <w:pStyle w:val="21"/>
              <w:rPr>
                <w:rFonts w:hint="eastAsia" w:ascii="宋体" w:hAnsi="宋体" w:eastAsia="宋体" w:cs="宋体"/>
                <w:b w:val="0"/>
                <w:bCs w:val="0"/>
                <w:sz w:val="28"/>
                <w:szCs w:val="28"/>
                <w:highlight w:val="none"/>
              </w:rPr>
            </w:pPr>
          </w:p>
        </w:tc>
        <w:tc>
          <w:tcPr>
            <w:tcW w:w="3012" w:type="dxa"/>
          </w:tcPr>
          <w:p w14:paraId="4574A036">
            <w:pPr>
              <w:pStyle w:val="21"/>
              <w:rPr>
                <w:rFonts w:hint="eastAsia" w:ascii="宋体" w:hAnsi="宋体" w:eastAsia="宋体" w:cs="宋体"/>
                <w:b w:val="0"/>
                <w:bCs w:val="0"/>
                <w:sz w:val="28"/>
                <w:szCs w:val="28"/>
                <w:highlight w:val="none"/>
              </w:rPr>
            </w:pPr>
          </w:p>
        </w:tc>
      </w:tr>
      <w:tr w14:paraId="05238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5ECAB9A">
            <w:pPr>
              <w:pStyle w:val="21"/>
              <w:rPr>
                <w:rFonts w:hint="eastAsia" w:ascii="宋体" w:hAnsi="宋体" w:eastAsia="宋体" w:cs="宋体"/>
                <w:b w:val="0"/>
                <w:bCs w:val="0"/>
                <w:sz w:val="28"/>
                <w:szCs w:val="28"/>
                <w:highlight w:val="none"/>
              </w:rPr>
            </w:pPr>
          </w:p>
        </w:tc>
        <w:tc>
          <w:tcPr>
            <w:tcW w:w="2486" w:type="dxa"/>
          </w:tcPr>
          <w:p w14:paraId="19D4EE74">
            <w:pPr>
              <w:pStyle w:val="21"/>
              <w:rPr>
                <w:rFonts w:hint="eastAsia" w:ascii="宋体" w:hAnsi="宋体" w:eastAsia="宋体" w:cs="宋体"/>
                <w:b w:val="0"/>
                <w:bCs w:val="0"/>
                <w:sz w:val="28"/>
                <w:szCs w:val="28"/>
                <w:highlight w:val="none"/>
              </w:rPr>
            </w:pPr>
          </w:p>
        </w:tc>
        <w:tc>
          <w:tcPr>
            <w:tcW w:w="2208" w:type="dxa"/>
          </w:tcPr>
          <w:p w14:paraId="170A8057">
            <w:pPr>
              <w:pStyle w:val="21"/>
              <w:rPr>
                <w:rFonts w:hint="eastAsia" w:ascii="宋体" w:hAnsi="宋体" w:eastAsia="宋体" w:cs="宋体"/>
                <w:b w:val="0"/>
                <w:bCs w:val="0"/>
                <w:sz w:val="28"/>
                <w:szCs w:val="28"/>
                <w:highlight w:val="none"/>
              </w:rPr>
            </w:pPr>
          </w:p>
        </w:tc>
        <w:tc>
          <w:tcPr>
            <w:tcW w:w="3012" w:type="dxa"/>
          </w:tcPr>
          <w:p w14:paraId="740AD56B">
            <w:pPr>
              <w:pStyle w:val="21"/>
              <w:rPr>
                <w:rFonts w:hint="eastAsia" w:ascii="宋体" w:hAnsi="宋体" w:eastAsia="宋体" w:cs="宋体"/>
                <w:b w:val="0"/>
                <w:bCs w:val="0"/>
                <w:sz w:val="28"/>
                <w:szCs w:val="28"/>
                <w:highlight w:val="none"/>
              </w:rPr>
            </w:pPr>
          </w:p>
        </w:tc>
      </w:tr>
      <w:tr w14:paraId="748B1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09CC13AE">
            <w:pPr>
              <w:pStyle w:val="21"/>
              <w:rPr>
                <w:rFonts w:hint="eastAsia" w:ascii="宋体" w:hAnsi="宋体" w:eastAsia="宋体" w:cs="宋体"/>
                <w:b w:val="0"/>
                <w:bCs w:val="0"/>
                <w:sz w:val="28"/>
                <w:szCs w:val="28"/>
                <w:highlight w:val="none"/>
              </w:rPr>
            </w:pPr>
          </w:p>
        </w:tc>
        <w:tc>
          <w:tcPr>
            <w:tcW w:w="2486" w:type="dxa"/>
          </w:tcPr>
          <w:p w14:paraId="7A6C6D6A">
            <w:pPr>
              <w:pStyle w:val="21"/>
              <w:rPr>
                <w:rFonts w:hint="eastAsia" w:ascii="宋体" w:hAnsi="宋体" w:eastAsia="宋体" w:cs="宋体"/>
                <w:b w:val="0"/>
                <w:bCs w:val="0"/>
                <w:sz w:val="28"/>
                <w:szCs w:val="28"/>
                <w:highlight w:val="none"/>
              </w:rPr>
            </w:pPr>
          </w:p>
        </w:tc>
        <w:tc>
          <w:tcPr>
            <w:tcW w:w="2208" w:type="dxa"/>
          </w:tcPr>
          <w:p w14:paraId="0F5E4219">
            <w:pPr>
              <w:pStyle w:val="21"/>
              <w:rPr>
                <w:rFonts w:hint="eastAsia" w:ascii="宋体" w:hAnsi="宋体" w:eastAsia="宋体" w:cs="宋体"/>
                <w:b w:val="0"/>
                <w:bCs w:val="0"/>
                <w:sz w:val="28"/>
                <w:szCs w:val="28"/>
                <w:highlight w:val="none"/>
              </w:rPr>
            </w:pPr>
          </w:p>
        </w:tc>
        <w:tc>
          <w:tcPr>
            <w:tcW w:w="3012" w:type="dxa"/>
          </w:tcPr>
          <w:p w14:paraId="7495E569">
            <w:pPr>
              <w:pStyle w:val="21"/>
              <w:rPr>
                <w:rFonts w:hint="eastAsia" w:ascii="宋体" w:hAnsi="宋体" w:eastAsia="宋体" w:cs="宋体"/>
                <w:b w:val="0"/>
                <w:bCs w:val="0"/>
                <w:sz w:val="28"/>
                <w:szCs w:val="28"/>
                <w:highlight w:val="none"/>
              </w:rPr>
            </w:pPr>
          </w:p>
        </w:tc>
      </w:tr>
      <w:tr w14:paraId="22B5B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6068A78C">
            <w:pPr>
              <w:pStyle w:val="21"/>
              <w:rPr>
                <w:rFonts w:hint="eastAsia" w:ascii="宋体" w:hAnsi="宋体" w:eastAsia="宋体" w:cs="宋体"/>
                <w:b w:val="0"/>
                <w:bCs w:val="0"/>
                <w:sz w:val="28"/>
                <w:szCs w:val="28"/>
                <w:highlight w:val="none"/>
              </w:rPr>
            </w:pPr>
          </w:p>
        </w:tc>
        <w:tc>
          <w:tcPr>
            <w:tcW w:w="2486" w:type="dxa"/>
          </w:tcPr>
          <w:p w14:paraId="7696C647">
            <w:pPr>
              <w:pStyle w:val="21"/>
              <w:rPr>
                <w:rFonts w:hint="eastAsia" w:ascii="宋体" w:hAnsi="宋体" w:eastAsia="宋体" w:cs="宋体"/>
                <w:b w:val="0"/>
                <w:bCs w:val="0"/>
                <w:sz w:val="28"/>
                <w:szCs w:val="28"/>
                <w:highlight w:val="none"/>
              </w:rPr>
            </w:pPr>
          </w:p>
        </w:tc>
        <w:tc>
          <w:tcPr>
            <w:tcW w:w="2208" w:type="dxa"/>
          </w:tcPr>
          <w:p w14:paraId="27796E58">
            <w:pPr>
              <w:pStyle w:val="21"/>
              <w:rPr>
                <w:rFonts w:hint="eastAsia" w:ascii="宋体" w:hAnsi="宋体" w:eastAsia="宋体" w:cs="宋体"/>
                <w:b w:val="0"/>
                <w:bCs w:val="0"/>
                <w:sz w:val="28"/>
                <w:szCs w:val="28"/>
                <w:highlight w:val="none"/>
              </w:rPr>
            </w:pPr>
          </w:p>
        </w:tc>
        <w:tc>
          <w:tcPr>
            <w:tcW w:w="3012" w:type="dxa"/>
          </w:tcPr>
          <w:p w14:paraId="7E712D03">
            <w:pPr>
              <w:pStyle w:val="21"/>
              <w:rPr>
                <w:rFonts w:hint="eastAsia" w:ascii="宋体" w:hAnsi="宋体" w:eastAsia="宋体" w:cs="宋体"/>
                <w:b w:val="0"/>
                <w:bCs w:val="0"/>
                <w:sz w:val="28"/>
                <w:szCs w:val="28"/>
                <w:highlight w:val="none"/>
              </w:rPr>
            </w:pPr>
          </w:p>
        </w:tc>
      </w:tr>
      <w:tr w14:paraId="50BBE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CD1405D">
            <w:pPr>
              <w:pStyle w:val="21"/>
              <w:rPr>
                <w:rFonts w:hint="eastAsia" w:ascii="宋体" w:hAnsi="宋体" w:eastAsia="宋体" w:cs="宋体"/>
                <w:b w:val="0"/>
                <w:bCs w:val="0"/>
                <w:sz w:val="28"/>
                <w:szCs w:val="28"/>
                <w:highlight w:val="none"/>
              </w:rPr>
            </w:pPr>
          </w:p>
        </w:tc>
        <w:tc>
          <w:tcPr>
            <w:tcW w:w="2486" w:type="dxa"/>
          </w:tcPr>
          <w:p w14:paraId="3D14F4E5">
            <w:pPr>
              <w:pStyle w:val="21"/>
              <w:rPr>
                <w:rFonts w:hint="eastAsia" w:ascii="宋体" w:hAnsi="宋体" w:eastAsia="宋体" w:cs="宋体"/>
                <w:b w:val="0"/>
                <w:bCs w:val="0"/>
                <w:sz w:val="28"/>
                <w:szCs w:val="28"/>
                <w:highlight w:val="none"/>
              </w:rPr>
            </w:pPr>
          </w:p>
        </w:tc>
        <w:tc>
          <w:tcPr>
            <w:tcW w:w="2208" w:type="dxa"/>
          </w:tcPr>
          <w:p w14:paraId="20F14534">
            <w:pPr>
              <w:pStyle w:val="21"/>
              <w:rPr>
                <w:rFonts w:hint="eastAsia" w:ascii="宋体" w:hAnsi="宋体" w:eastAsia="宋体" w:cs="宋体"/>
                <w:b w:val="0"/>
                <w:bCs w:val="0"/>
                <w:sz w:val="28"/>
                <w:szCs w:val="28"/>
                <w:highlight w:val="none"/>
              </w:rPr>
            </w:pPr>
          </w:p>
        </w:tc>
        <w:tc>
          <w:tcPr>
            <w:tcW w:w="3012" w:type="dxa"/>
          </w:tcPr>
          <w:p w14:paraId="3939167D">
            <w:pPr>
              <w:pStyle w:val="21"/>
              <w:rPr>
                <w:rFonts w:hint="eastAsia" w:ascii="宋体" w:hAnsi="宋体" w:eastAsia="宋体" w:cs="宋体"/>
                <w:b w:val="0"/>
                <w:bCs w:val="0"/>
                <w:sz w:val="28"/>
                <w:szCs w:val="28"/>
                <w:highlight w:val="none"/>
              </w:rPr>
            </w:pPr>
          </w:p>
        </w:tc>
      </w:tr>
    </w:tbl>
    <w:p w14:paraId="7C2E7577">
      <w:pPr>
        <w:pStyle w:val="7"/>
        <w:spacing w:line="360" w:lineRule="auto"/>
        <w:rPr>
          <w:rFonts w:hint="eastAsia" w:hAnsi="宋体"/>
          <w:b w:val="0"/>
          <w:bCs w:val="0"/>
          <w:kern w:val="0"/>
          <w:sz w:val="28"/>
          <w:szCs w:val="28"/>
          <w:highlight w:val="none"/>
        </w:rPr>
      </w:pPr>
      <w:r>
        <w:rPr>
          <w:rFonts w:hint="eastAsia" w:hAnsi="宋体"/>
          <w:b w:val="0"/>
          <w:bCs w:val="0"/>
          <w:kern w:val="0"/>
          <w:sz w:val="28"/>
          <w:szCs w:val="28"/>
          <w:highlight w:val="none"/>
        </w:rPr>
        <w:t>注：供应商必须据实填写，不得虚假应答，如与</w:t>
      </w:r>
      <w:r>
        <w:rPr>
          <w:rFonts w:hint="eastAsia" w:hAnsi="宋体"/>
          <w:b w:val="0"/>
          <w:bCs w:val="0"/>
          <w:kern w:val="0"/>
          <w:sz w:val="28"/>
          <w:szCs w:val="28"/>
          <w:highlight w:val="none"/>
          <w:lang w:eastAsia="zh-CN"/>
        </w:rPr>
        <w:t>采购</w:t>
      </w:r>
      <w:r>
        <w:rPr>
          <w:rFonts w:hint="eastAsia" w:hAnsi="宋体"/>
          <w:b w:val="0"/>
          <w:bCs w:val="0"/>
          <w:kern w:val="0"/>
          <w:sz w:val="28"/>
          <w:szCs w:val="28"/>
          <w:highlight w:val="none"/>
        </w:rPr>
        <w:t>文件所列</w:t>
      </w:r>
      <w:r>
        <w:rPr>
          <w:rFonts w:hint="eastAsia" w:hAnsi="宋体"/>
          <w:b w:val="0"/>
          <w:bCs w:val="0"/>
          <w:kern w:val="0"/>
          <w:sz w:val="28"/>
          <w:szCs w:val="28"/>
          <w:highlight w:val="none"/>
          <w:lang w:eastAsia="zh-CN"/>
        </w:rPr>
        <w:t>技术、服务要求</w:t>
      </w:r>
      <w:r>
        <w:rPr>
          <w:rFonts w:hint="eastAsia" w:hAnsi="宋体"/>
          <w:b w:val="0"/>
          <w:bCs w:val="0"/>
          <w:kern w:val="0"/>
          <w:sz w:val="28"/>
          <w:szCs w:val="28"/>
          <w:highlight w:val="none"/>
        </w:rPr>
        <w:t>相关条款如有偏离，请将偏离条款逐条应答。未明确偏离的条款，视为默认接受，供应商不得</w:t>
      </w:r>
      <w:r>
        <w:rPr>
          <w:rFonts w:hint="eastAsia" w:hAnsi="宋体"/>
          <w:b w:val="0"/>
          <w:bCs w:val="0"/>
          <w:kern w:val="0"/>
          <w:sz w:val="28"/>
          <w:szCs w:val="28"/>
          <w:highlight w:val="none"/>
          <w:lang w:eastAsia="zh-CN"/>
        </w:rPr>
        <w:t>将</w:t>
      </w:r>
      <w:r>
        <w:rPr>
          <w:rFonts w:hint="eastAsia" w:hAnsi="宋体"/>
          <w:b w:val="0"/>
          <w:bCs w:val="0"/>
          <w:kern w:val="0"/>
          <w:sz w:val="28"/>
          <w:szCs w:val="28"/>
          <w:highlight w:val="none"/>
        </w:rPr>
        <w:t>未作应答而拒不接受</w:t>
      </w:r>
      <w:r>
        <w:rPr>
          <w:rFonts w:hint="eastAsia" w:hAnsi="宋体"/>
          <w:b w:val="0"/>
          <w:bCs w:val="0"/>
          <w:kern w:val="0"/>
          <w:sz w:val="28"/>
          <w:szCs w:val="28"/>
          <w:highlight w:val="none"/>
          <w:lang w:eastAsia="zh-CN"/>
        </w:rPr>
        <w:t>，</w:t>
      </w:r>
      <w:r>
        <w:rPr>
          <w:rFonts w:hint="eastAsia" w:ascii="宋体" w:hAnsi="宋体" w:eastAsia="宋体" w:cs="宋体"/>
          <w:b w:val="0"/>
          <w:bCs w:val="0"/>
          <w:kern w:val="0"/>
          <w:sz w:val="28"/>
          <w:szCs w:val="28"/>
          <w:highlight w:val="none"/>
        </w:rPr>
        <w:t>否则将取消其报价或中标资格并追究相关责任。</w:t>
      </w:r>
    </w:p>
    <w:p w14:paraId="5AB5E30B">
      <w:pPr>
        <w:pStyle w:val="7"/>
        <w:spacing w:line="360" w:lineRule="auto"/>
        <w:rPr>
          <w:rFonts w:hint="eastAsia" w:hAnsi="宋体"/>
          <w:b w:val="0"/>
          <w:bCs w:val="0"/>
          <w:kern w:val="0"/>
          <w:sz w:val="28"/>
          <w:szCs w:val="28"/>
          <w:highlight w:val="none"/>
        </w:rPr>
      </w:pPr>
    </w:p>
    <w:p w14:paraId="18124173">
      <w:pPr>
        <w:rPr>
          <w:rFonts w:hint="eastAsia" w:ascii="宋体" w:hAnsi="宋体" w:eastAsia="宋体" w:cs="宋体"/>
          <w:b w:val="0"/>
          <w:bCs w:val="0"/>
          <w:sz w:val="28"/>
          <w:szCs w:val="28"/>
          <w:highlight w:val="none"/>
        </w:rPr>
      </w:pPr>
    </w:p>
    <w:p w14:paraId="1720C7E6">
      <w:pPr>
        <w:spacing w:line="360" w:lineRule="auto"/>
        <w:ind w:firstLine="235" w:firstLineChars="84"/>
        <w:rPr>
          <w:rFonts w:hint="eastAsia" w:ascii="宋体" w:hAnsi="宋体" w:eastAsia="宋体" w:cs="宋体"/>
          <w:b w:val="0"/>
          <w:bCs w:val="0"/>
          <w:kern w:val="0"/>
          <w:sz w:val="28"/>
          <w:szCs w:val="28"/>
          <w:highlight w:val="none"/>
        </w:rPr>
      </w:pPr>
      <w:r>
        <w:rPr>
          <w:rFonts w:hint="eastAsia" w:ascii="宋体" w:hAnsi="宋体" w:eastAsia="宋体" w:cs="宋体"/>
          <w:b w:val="0"/>
          <w:bCs w:val="0"/>
          <w:kern w:val="0"/>
          <w:sz w:val="28"/>
          <w:szCs w:val="28"/>
          <w:highlight w:val="none"/>
        </w:rPr>
        <w:t>供应商名称：</w:t>
      </w:r>
      <w:r>
        <w:rPr>
          <w:rFonts w:hint="eastAsia" w:ascii="宋体" w:hAnsi="宋体" w:eastAsia="宋体" w:cs="宋体"/>
          <w:b w:val="0"/>
          <w:bCs w:val="0"/>
          <w:kern w:val="0"/>
          <w:sz w:val="28"/>
          <w:szCs w:val="28"/>
          <w:highlight w:val="none"/>
          <w:u w:val="single"/>
          <w:lang w:val="en-US" w:eastAsia="zh-CN"/>
        </w:rPr>
        <w:t xml:space="preserve">                </w:t>
      </w:r>
      <w:r>
        <w:rPr>
          <w:rFonts w:hint="eastAsia" w:ascii="宋体" w:hAnsi="宋体" w:eastAsia="宋体" w:cs="宋体"/>
          <w:b w:val="0"/>
          <w:bCs w:val="0"/>
          <w:kern w:val="0"/>
          <w:sz w:val="28"/>
          <w:szCs w:val="28"/>
          <w:highlight w:val="none"/>
        </w:rPr>
        <w:t>(加盖公章)</w:t>
      </w:r>
    </w:p>
    <w:p w14:paraId="5E59504D">
      <w:pPr>
        <w:spacing w:line="360" w:lineRule="auto"/>
        <w:ind w:firstLine="235" w:firstLineChars="84"/>
        <w:rPr>
          <w:rFonts w:hint="eastAsia" w:ascii="宋体" w:hAnsi="宋体" w:eastAsia="宋体" w:cs="宋体"/>
          <w:b w:val="0"/>
          <w:bCs w:val="0"/>
          <w:kern w:val="0"/>
          <w:sz w:val="28"/>
          <w:szCs w:val="28"/>
          <w:highlight w:val="none"/>
        </w:rPr>
      </w:pPr>
      <w:r>
        <w:rPr>
          <w:rFonts w:hint="eastAsia" w:ascii="宋体" w:hAnsi="宋体" w:eastAsia="宋体" w:cs="宋体"/>
          <w:b w:val="0"/>
          <w:bCs w:val="0"/>
          <w:kern w:val="0"/>
          <w:sz w:val="28"/>
          <w:szCs w:val="28"/>
          <w:highlight w:val="none"/>
        </w:rPr>
        <w:t>法定代表人或代理人:</w:t>
      </w:r>
      <w:r>
        <w:rPr>
          <w:rFonts w:hint="eastAsia" w:ascii="宋体" w:hAnsi="宋体" w:eastAsia="宋体" w:cs="宋体"/>
          <w:b w:val="0"/>
          <w:bCs w:val="0"/>
          <w:kern w:val="0"/>
          <w:sz w:val="28"/>
          <w:szCs w:val="28"/>
          <w:highlight w:val="none"/>
          <w:u w:val="single"/>
          <w:lang w:val="en-US" w:eastAsia="zh-CN"/>
        </w:rPr>
        <w:t xml:space="preserve">                  </w:t>
      </w:r>
      <w:r>
        <w:rPr>
          <w:rFonts w:hint="eastAsia" w:ascii="宋体" w:hAnsi="宋体" w:eastAsia="宋体" w:cs="宋体"/>
          <w:b w:val="0"/>
          <w:bCs w:val="0"/>
          <w:kern w:val="0"/>
          <w:sz w:val="28"/>
          <w:szCs w:val="28"/>
          <w:highlight w:val="none"/>
        </w:rPr>
        <w:t>（签字）</w:t>
      </w:r>
    </w:p>
    <w:p w14:paraId="42B3C7C5">
      <w:pPr>
        <w:spacing w:line="360" w:lineRule="auto"/>
        <w:ind w:firstLine="235" w:firstLineChars="84"/>
        <w:rPr>
          <w:rFonts w:hint="eastAsia" w:ascii="宋体" w:hAnsi="宋体" w:eastAsia="宋体" w:cs="宋体"/>
          <w:b w:val="0"/>
          <w:bCs w:val="0"/>
          <w:kern w:val="0"/>
          <w:sz w:val="28"/>
          <w:szCs w:val="28"/>
          <w:highlight w:val="none"/>
        </w:rPr>
      </w:pPr>
      <w:r>
        <w:rPr>
          <w:rFonts w:hint="eastAsia" w:ascii="宋体" w:hAnsi="宋体" w:eastAsia="宋体" w:cs="宋体"/>
          <w:b w:val="0"/>
          <w:bCs w:val="0"/>
          <w:kern w:val="0"/>
          <w:sz w:val="28"/>
          <w:szCs w:val="28"/>
          <w:highlight w:val="none"/>
        </w:rPr>
        <w:t>日期：</w:t>
      </w:r>
      <w:r>
        <w:rPr>
          <w:rFonts w:hint="eastAsia" w:ascii="宋体" w:hAnsi="宋体" w:eastAsia="宋体" w:cs="宋体"/>
          <w:b w:val="0"/>
          <w:bCs w:val="0"/>
          <w:kern w:val="0"/>
          <w:sz w:val="28"/>
          <w:szCs w:val="28"/>
          <w:highlight w:val="none"/>
          <w:lang w:val="en-US" w:eastAsia="zh-CN"/>
        </w:rPr>
        <w:t xml:space="preserve">    </w:t>
      </w:r>
      <w:r>
        <w:rPr>
          <w:rFonts w:hint="eastAsia" w:ascii="宋体" w:hAnsi="宋体" w:eastAsia="宋体" w:cs="宋体"/>
          <w:b w:val="0"/>
          <w:bCs w:val="0"/>
          <w:kern w:val="0"/>
          <w:sz w:val="28"/>
          <w:szCs w:val="28"/>
          <w:highlight w:val="none"/>
        </w:rPr>
        <w:t>年</w:t>
      </w:r>
      <w:r>
        <w:rPr>
          <w:rFonts w:hint="eastAsia" w:ascii="宋体" w:hAnsi="宋体" w:eastAsia="宋体" w:cs="宋体"/>
          <w:b w:val="0"/>
          <w:bCs w:val="0"/>
          <w:kern w:val="0"/>
          <w:sz w:val="28"/>
          <w:szCs w:val="28"/>
          <w:highlight w:val="none"/>
          <w:lang w:val="en-US" w:eastAsia="zh-CN"/>
        </w:rPr>
        <w:t xml:space="preserve">     </w:t>
      </w:r>
      <w:r>
        <w:rPr>
          <w:rFonts w:hint="eastAsia" w:ascii="宋体" w:hAnsi="宋体" w:eastAsia="宋体" w:cs="宋体"/>
          <w:b w:val="0"/>
          <w:bCs w:val="0"/>
          <w:kern w:val="0"/>
          <w:sz w:val="28"/>
          <w:szCs w:val="28"/>
          <w:highlight w:val="none"/>
        </w:rPr>
        <w:t>月</w:t>
      </w:r>
      <w:r>
        <w:rPr>
          <w:rFonts w:hint="eastAsia" w:ascii="宋体" w:hAnsi="宋体" w:eastAsia="宋体" w:cs="宋体"/>
          <w:b w:val="0"/>
          <w:bCs w:val="0"/>
          <w:kern w:val="0"/>
          <w:sz w:val="28"/>
          <w:szCs w:val="28"/>
          <w:highlight w:val="none"/>
          <w:lang w:val="en-US" w:eastAsia="zh-CN"/>
        </w:rPr>
        <w:t xml:space="preserve">     </w:t>
      </w:r>
      <w:r>
        <w:rPr>
          <w:rFonts w:hint="eastAsia" w:ascii="宋体" w:hAnsi="宋体" w:eastAsia="宋体" w:cs="宋体"/>
          <w:b w:val="0"/>
          <w:bCs w:val="0"/>
          <w:kern w:val="0"/>
          <w:sz w:val="28"/>
          <w:szCs w:val="28"/>
          <w:highlight w:val="none"/>
        </w:rPr>
        <w:t>日</w:t>
      </w:r>
    </w:p>
    <w:p w14:paraId="3560B625">
      <w:pPr>
        <w:rPr>
          <w:rFonts w:hint="eastAsia" w:eastAsia="宋体"/>
          <w:lang w:eastAsia="zh-CN"/>
        </w:rPr>
      </w:pPr>
    </w:p>
    <w:p w14:paraId="41DAF06F">
      <w:pPr>
        <w:pStyle w:val="10"/>
        <w:rPr>
          <w:rFonts w:hint="eastAsia"/>
        </w:rPr>
      </w:pPr>
    </w:p>
    <w:p w14:paraId="2B81FB40">
      <w:pPr>
        <w:rPr>
          <w:rFonts w:hint="eastAsia"/>
        </w:rPr>
      </w:pPr>
    </w:p>
    <w:p w14:paraId="4B2099D9">
      <w:pPr>
        <w:pStyle w:val="10"/>
        <w:rPr>
          <w:rFonts w:hint="eastAsia"/>
        </w:rPr>
      </w:pPr>
    </w:p>
    <w:p w14:paraId="2A47B0D1">
      <w:pPr>
        <w:rPr>
          <w:rFonts w:hint="eastAsia"/>
        </w:rPr>
      </w:pPr>
    </w:p>
    <w:p w14:paraId="2EA652D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80" w:lineRule="atLeast"/>
        <w:ind w:left="0" w:right="0" w:firstLine="0"/>
        <w:jc w:val="center"/>
        <w:rPr>
          <w:rFonts w:ascii="微软雅黑" w:hAnsi="微软雅黑" w:eastAsia="微软雅黑" w:cs="微软雅黑"/>
          <w:b/>
          <w:bCs/>
          <w:i w:val="0"/>
          <w:iCs w:val="0"/>
          <w:caps w:val="0"/>
          <w:color w:val="auto"/>
          <w:spacing w:val="0"/>
          <w:sz w:val="32"/>
          <w:szCs w:val="32"/>
        </w:rPr>
      </w:pPr>
      <w:r>
        <w:rPr>
          <w:rStyle w:val="18"/>
          <w:rFonts w:hint="eastAsia" w:ascii="宋体" w:hAnsi="宋体" w:cs="宋体"/>
          <w:b/>
          <w:bCs/>
          <w:i w:val="0"/>
          <w:iCs w:val="0"/>
          <w:caps w:val="0"/>
          <w:color w:val="auto"/>
          <w:spacing w:val="0"/>
          <w:kern w:val="0"/>
          <w:sz w:val="32"/>
          <w:szCs w:val="32"/>
          <w:shd w:val="clear" w:color="auto" w:fill="FFFFFF"/>
          <w:lang w:val="en-US" w:eastAsia="zh-CN" w:bidi="ar"/>
        </w:rPr>
        <w:t>九</w:t>
      </w:r>
      <w:r>
        <w:rPr>
          <w:rStyle w:val="18"/>
          <w:rFonts w:hint="eastAsia" w:ascii="宋体" w:hAnsi="宋体" w:eastAsia="宋体" w:cs="宋体"/>
          <w:b/>
          <w:bCs/>
          <w:i w:val="0"/>
          <w:iCs w:val="0"/>
          <w:caps w:val="0"/>
          <w:color w:val="auto"/>
          <w:spacing w:val="0"/>
          <w:kern w:val="0"/>
          <w:sz w:val="32"/>
          <w:szCs w:val="32"/>
          <w:shd w:val="clear" w:color="auto" w:fill="FFFFFF"/>
          <w:lang w:val="en-US" w:eastAsia="zh-CN" w:bidi="ar"/>
        </w:rPr>
        <w:t>、</w:t>
      </w:r>
      <w:r>
        <w:rPr>
          <w:rStyle w:val="18"/>
          <w:rFonts w:hint="eastAsia" w:ascii="宋体" w:hAnsi="宋体" w:eastAsia="宋体" w:cs="宋体"/>
          <w:b/>
          <w:bCs/>
          <w:i w:val="0"/>
          <w:iCs w:val="0"/>
          <w:caps w:val="0"/>
          <w:color w:val="auto"/>
          <w:spacing w:val="0"/>
          <w:sz w:val="32"/>
          <w:szCs w:val="32"/>
          <w:shd w:val="clear" w:color="auto" w:fill="FFFFFF"/>
        </w:rPr>
        <w:t>采购文件规定或供应商认为需要提供的其他资料</w:t>
      </w:r>
    </w:p>
    <w:p w14:paraId="262D12C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r>
        <w:rPr>
          <w:rStyle w:val="18"/>
          <w:rFonts w:hint="eastAsia" w:ascii="Cambria" w:hAnsi="Cambria" w:cs="Cambria"/>
          <w:b/>
          <w:bCs/>
          <w:i w:val="0"/>
          <w:iCs w:val="0"/>
          <w:caps w:val="0"/>
          <w:color w:val="auto"/>
          <w:spacing w:val="0"/>
          <w:sz w:val="32"/>
          <w:szCs w:val="32"/>
          <w:shd w:val="clear" w:color="auto" w:fill="FFFFFF"/>
          <w:lang w:eastAsia="zh-CN"/>
        </w:rPr>
        <w:t>（格式自拟）</w:t>
      </w:r>
    </w:p>
    <w:p w14:paraId="794D70A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1CC2341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117A1C9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01AB1DED">
      <w:pPr>
        <w:rPr>
          <w:rFonts w:hint="eastAsia"/>
        </w:rPr>
      </w:pPr>
    </w:p>
    <w:p w14:paraId="0D5363C0">
      <w:pPr>
        <w:rPr>
          <w:rFonts w:hint="eastAsia"/>
        </w:rPr>
      </w:pPr>
    </w:p>
    <w:p w14:paraId="2B2663AD">
      <w:pPr>
        <w:pStyle w:val="10"/>
        <w:rPr>
          <w:rFonts w:hint="eastAsia"/>
        </w:rPr>
      </w:pPr>
    </w:p>
    <w:p w14:paraId="6AEBDB58"/>
    <w:p w14:paraId="57316A81">
      <w:pPr>
        <w:pStyle w:val="6"/>
      </w:pPr>
    </w:p>
    <w:p w14:paraId="0B8A634D"/>
    <w:p w14:paraId="29E803FC">
      <w:pPr>
        <w:pStyle w:val="6"/>
      </w:pPr>
    </w:p>
    <w:p w14:paraId="4A42CD94"/>
    <w:p w14:paraId="6A1CF651">
      <w:pPr>
        <w:pStyle w:val="6"/>
      </w:pPr>
    </w:p>
    <w:p w14:paraId="3FDB5207"/>
    <w:p w14:paraId="5E1AD8AB">
      <w:pPr>
        <w:pStyle w:val="6"/>
      </w:pPr>
    </w:p>
    <w:p w14:paraId="6ADAB8F5"/>
    <w:p w14:paraId="47E16959">
      <w:pPr>
        <w:pStyle w:val="6"/>
      </w:pPr>
    </w:p>
    <w:p w14:paraId="4EB9A308"/>
    <w:p w14:paraId="1E15AB1F">
      <w:pPr>
        <w:pStyle w:val="6"/>
      </w:pPr>
    </w:p>
    <w:p w14:paraId="76357EA6"/>
    <w:p w14:paraId="1C03D71C">
      <w:pPr>
        <w:pStyle w:val="6"/>
      </w:pPr>
    </w:p>
    <w:p w14:paraId="7B2E03B1"/>
    <w:p w14:paraId="47C6F191">
      <w:pPr>
        <w:pStyle w:val="6"/>
      </w:pPr>
    </w:p>
    <w:p w14:paraId="4CBA4012"/>
    <w:p w14:paraId="6FE20582">
      <w:pPr>
        <w:pStyle w:val="6"/>
      </w:pPr>
    </w:p>
    <w:p w14:paraId="0A3E5F25"/>
    <w:p w14:paraId="240C3660">
      <w:pPr>
        <w:pStyle w:val="6"/>
      </w:pPr>
    </w:p>
    <w:p w14:paraId="3230FB6E"/>
    <w:p w14:paraId="312E95D1">
      <w:pPr>
        <w:pStyle w:val="6"/>
      </w:pPr>
    </w:p>
    <w:p w14:paraId="25D88D5A"/>
    <w:p w14:paraId="10A7A9C6">
      <w:pPr>
        <w:pStyle w:val="6"/>
      </w:pPr>
    </w:p>
    <w:p w14:paraId="3EFE40EA">
      <w:pPr>
        <w:numPr>
          <w:ilvl w:val="0"/>
          <w:numId w:val="4"/>
        </w:numPr>
        <w:jc w:val="center"/>
        <w:rPr>
          <w:rFonts w:hint="eastAsia"/>
          <w:b/>
          <w:bCs/>
          <w:sz w:val="24"/>
          <w:szCs w:val="24"/>
          <w:lang w:val="en-US" w:eastAsia="zh-CN"/>
        </w:rPr>
      </w:pPr>
      <w:r>
        <w:rPr>
          <w:rFonts w:hint="eastAsia"/>
          <w:b/>
          <w:bCs/>
          <w:sz w:val="24"/>
          <w:szCs w:val="24"/>
          <w:lang w:val="en-US" w:eastAsia="zh-CN"/>
        </w:rPr>
        <w:t>评审办法</w:t>
      </w:r>
    </w:p>
    <w:p w14:paraId="3E637F0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Theme="minorEastAsia" w:hAnsiTheme="minorEastAsia" w:eastAsiaTheme="minorEastAsia" w:cstheme="minorEastAsia"/>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Fonts w:hint="eastAsia" w:asciiTheme="minorEastAsia" w:hAnsiTheme="minorEastAsia" w:eastAsiaTheme="minorEastAsia" w:cstheme="minorEastAsia"/>
          <w:b/>
          <w:bCs/>
          <w:i w:val="0"/>
          <w:iCs w:val="0"/>
          <w:caps w:val="0"/>
          <w:color w:val="000000"/>
          <w:spacing w:val="0"/>
          <w:sz w:val="24"/>
          <w:szCs w:val="24"/>
          <w:shd w:val="clear" w:fill="FFFFFF"/>
        </w:rPr>
        <w:t>一</w:t>
      </w:r>
      <w:r>
        <w:rPr>
          <w:rFonts w:hint="eastAsia" w:asciiTheme="minorEastAsia" w:hAnsiTheme="minorEastAsia" w:eastAsiaTheme="minorEastAsia" w:cstheme="minorEastAsia"/>
          <w:b/>
          <w:bCs/>
          <w:i w:val="0"/>
          <w:iCs w:val="0"/>
          <w:caps w:val="0"/>
          <w:color w:val="000000"/>
          <w:spacing w:val="0"/>
          <w:sz w:val="24"/>
          <w:szCs w:val="24"/>
          <w:shd w:val="clear" w:fill="FFFFFF"/>
          <w:lang w:eastAsia="zh-CN"/>
        </w:rPr>
        <w:t>、</w:t>
      </w:r>
      <w:r>
        <w:rPr>
          <w:rFonts w:hint="eastAsia" w:asciiTheme="minorEastAsia" w:hAnsiTheme="minorEastAsia" w:eastAsiaTheme="minorEastAsia" w:cstheme="minorEastAsia"/>
          <w:b/>
          <w:bCs/>
          <w:i w:val="0"/>
          <w:iCs w:val="0"/>
          <w:caps w:val="0"/>
          <w:color w:val="000000"/>
          <w:spacing w:val="0"/>
          <w:sz w:val="24"/>
          <w:szCs w:val="24"/>
          <w:shd w:val="clear" w:fill="FFFFFF"/>
        </w:rPr>
        <w:t>资格审查</w:t>
      </w:r>
    </w:p>
    <w:p w14:paraId="370B73E2">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由</w:t>
      </w:r>
      <w:r>
        <w:rPr>
          <w:rFonts w:hint="eastAsia" w:asciiTheme="minorEastAsia" w:hAnsiTheme="minorEastAsia" w:eastAsiaTheme="minorEastAsia" w:cstheme="minorEastAsia"/>
          <w:i w:val="0"/>
          <w:iCs w:val="0"/>
          <w:caps w:val="0"/>
          <w:color w:val="000000"/>
          <w:spacing w:val="0"/>
          <w:sz w:val="24"/>
          <w:szCs w:val="24"/>
          <w:shd w:val="clear" w:fill="FFFFFF"/>
          <w:lang w:eastAsia="zh-CN"/>
        </w:rPr>
        <w:t>评审小组</w:t>
      </w:r>
      <w:r>
        <w:rPr>
          <w:rFonts w:hint="eastAsia" w:asciiTheme="minorEastAsia" w:hAnsiTheme="minorEastAsia" w:eastAsiaTheme="minorEastAsia" w:cstheme="minorEastAsia"/>
          <w:i w:val="0"/>
          <w:iCs w:val="0"/>
          <w:caps w:val="0"/>
          <w:color w:val="000000"/>
          <w:spacing w:val="0"/>
          <w:sz w:val="24"/>
          <w:szCs w:val="24"/>
          <w:shd w:val="clear" w:fill="FFFFFF"/>
        </w:rPr>
        <w:t>对</w:t>
      </w:r>
      <w:r>
        <w:rPr>
          <w:rFonts w:hint="eastAsia" w:asciiTheme="minorEastAsia" w:hAnsiTheme="minorEastAsia" w:eastAsiaTheme="minorEastAsia" w:cstheme="minorEastAsia"/>
          <w:i w:val="0"/>
          <w:iCs w:val="0"/>
          <w:caps w:val="0"/>
          <w:color w:val="000000"/>
          <w:spacing w:val="0"/>
          <w:sz w:val="24"/>
          <w:szCs w:val="24"/>
          <w:shd w:val="clear" w:fill="FFFFFF"/>
          <w:lang w:eastAsia="zh-CN"/>
        </w:rPr>
        <w:t>响应</w:t>
      </w:r>
      <w:r>
        <w:rPr>
          <w:rFonts w:hint="eastAsia" w:asciiTheme="minorEastAsia" w:hAnsiTheme="minorEastAsia" w:eastAsiaTheme="minorEastAsia" w:cstheme="minorEastAsia"/>
          <w:i w:val="0"/>
          <w:iCs w:val="0"/>
          <w:caps w:val="0"/>
          <w:color w:val="000000"/>
          <w:spacing w:val="0"/>
          <w:sz w:val="24"/>
          <w:szCs w:val="24"/>
          <w:shd w:val="clear" w:fill="FFFFFF"/>
        </w:rPr>
        <w:t>文件中的资格证明文件进行审查。资格审查资料表如下：</w:t>
      </w:r>
    </w:p>
    <w:p w14:paraId="4F977473">
      <w:pPr>
        <w:spacing w:line="33" w:lineRule="exact"/>
        <w:rPr>
          <w:rFonts w:hint="eastAsia" w:asciiTheme="minorEastAsia" w:hAnsiTheme="minorEastAsia" w:eastAsiaTheme="minorEastAsia" w:cstheme="minorEastAsia"/>
          <w:sz w:val="24"/>
          <w:szCs w:val="24"/>
        </w:rPr>
      </w:pPr>
    </w:p>
    <w:tbl>
      <w:tblPr>
        <w:tblStyle w:val="26"/>
        <w:tblW w:w="827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4"/>
        <w:gridCol w:w="499"/>
        <w:gridCol w:w="2146"/>
        <w:gridCol w:w="4934"/>
      </w:tblGrid>
      <w:tr w14:paraId="4934C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694" w:type="dxa"/>
            <w:vAlign w:val="center"/>
          </w:tcPr>
          <w:p w14:paraId="4B539192">
            <w:pPr>
              <w:pStyle w:val="25"/>
              <w:spacing w:before="85" w:line="272" w:lineRule="auto"/>
              <w:ind w:left="16"/>
              <w:jc w:val="center"/>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序号</w:t>
            </w:r>
          </w:p>
        </w:tc>
        <w:tc>
          <w:tcPr>
            <w:tcW w:w="2645" w:type="dxa"/>
            <w:gridSpan w:val="2"/>
            <w:vAlign w:val="center"/>
          </w:tcPr>
          <w:p w14:paraId="7936900B">
            <w:pPr>
              <w:pStyle w:val="25"/>
              <w:spacing w:before="85" w:line="272" w:lineRule="auto"/>
              <w:ind w:left="16"/>
              <w:jc w:val="center"/>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审查标准</w:t>
            </w:r>
          </w:p>
        </w:tc>
        <w:tc>
          <w:tcPr>
            <w:tcW w:w="4934" w:type="dxa"/>
            <w:vAlign w:val="center"/>
          </w:tcPr>
          <w:p w14:paraId="0F857757">
            <w:pPr>
              <w:pStyle w:val="25"/>
              <w:spacing w:before="85" w:line="272" w:lineRule="auto"/>
              <w:ind w:left="16"/>
              <w:jc w:val="center"/>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审查</w:t>
            </w:r>
            <w:r>
              <w:rPr>
                <w:rFonts w:hint="eastAsia" w:asciiTheme="minorEastAsia" w:hAnsiTheme="minorEastAsia" w:eastAsiaTheme="minorEastAsia" w:cstheme="minorEastAsia"/>
                <w:spacing w:val="-1"/>
                <w:sz w:val="24"/>
                <w:szCs w:val="24"/>
              </w:rPr>
              <w:t>内容</w:t>
            </w:r>
          </w:p>
        </w:tc>
      </w:tr>
      <w:tr w14:paraId="5D7B6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8" w:hRule="atLeast"/>
        </w:trPr>
        <w:tc>
          <w:tcPr>
            <w:tcW w:w="694" w:type="dxa"/>
            <w:vMerge w:val="restart"/>
            <w:tcBorders>
              <w:bottom w:val="nil"/>
            </w:tcBorders>
            <w:vAlign w:val="top"/>
          </w:tcPr>
          <w:p w14:paraId="28093219">
            <w:pPr>
              <w:spacing w:line="246" w:lineRule="auto"/>
              <w:jc w:val="center"/>
              <w:rPr>
                <w:rFonts w:hint="eastAsia" w:asciiTheme="minorEastAsia" w:hAnsiTheme="minorEastAsia" w:eastAsiaTheme="minorEastAsia" w:cstheme="minorEastAsia"/>
                <w:sz w:val="24"/>
                <w:szCs w:val="24"/>
              </w:rPr>
            </w:pPr>
          </w:p>
          <w:p w14:paraId="6C8DDD52">
            <w:pPr>
              <w:spacing w:line="246" w:lineRule="auto"/>
              <w:jc w:val="center"/>
              <w:rPr>
                <w:rFonts w:hint="eastAsia" w:asciiTheme="minorEastAsia" w:hAnsiTheme="minorEastAsia" w:eastAsiaTheme="minorEastAsia" w:cstheme="minorEastAsia"/>
                <w:sz w:val="24"/>
                <w:szCs w:val="24"/>
              </w:rPr>
            </w:pPr>
          </w:p>
          <w:p w14:paraId="6571A7A1">
            <w:pPr>
              <w:spacing w:line="246" w:lineRule="auto"/>
              <w:jc w:val="center"/>
              <w:rPr>
                <w:rFonts w:hint="eastAsia" w:asciiTheme="minorEastAsia" w:hAnsiTheme="minorEastAsia" w:eastAsiaTheme="minorEastAsia" w:cstheme="minorEastAsia"/>
                <w:sz w:val="24"/>
                <w:szCs w:val="24"/>
              </w:rPr>
            </w:pPr>
          </w:p>
          <w:p w14:paraId="35E942B4">
            <w:pPr>
              <w:spacing w:line="246" w:lineRule="auto"/>
              <w:jc w:val="center"/>
              <w:rPr>
                <w:rFonts w:hint="eastAsia" w:asciiTheme="minorEastAsia" w:hAnsiTheme="minorEastAsia" w:eastAsiaTheme="minorEastAsia" w:cstheme="minorEastAsia"/>
                <w:sz w:val="24"/>
                <w:szCs w:val="24"/>
              </w:rPr>
            </w:pPr>
          </w:p>
          <w:p w14:paraId="4FA57969">
            <w:pPr>
              <w:spacing w:line="246" w:lineRule="auto"/>
              <w:jc w:val="center"/>
              <w:rPr>
                <w:rFonts w:hint="eastAsia" w:asciiTheme="minorEastAsia" w:hAnsiTheme="minorEastAsia" w:eastAsiaTheme="minorEastAsia" w:cstheme="minorEastAsia"/>
                <w:sz w:val="24"/>
                <w:szCs w:val="24"/>
              </w:rPr>
            </w:pPr>
          </w:p>
          <w:p w14:paraId="2EA1D3CE">
            <w:pPr>
              <w:spacing w:line="246" w:lineRule="auto"/>
              <w:jc w:val="center"/>
              <w:rPr>
                <w:rFonts w:hint="eastAsia" w:asciiTheme="minorEastAsia" w:hAnsiTheme="minorEastAsia" w:eastAsiaTheme="minorEastAsia" w:cstheme="minorEastAsia"/>
                <w:sz w:val="24"/>
                <w:szCs w:val="24"/>
              </w:rPr>
            </w:pPr>
          </w:p>
          <w:p w14:paraId="1F0D8D31">
            <w:pPr>
              <w:spacing w:line="246" w:lineRule="auto"/>
              <w:jc w:val="center"/>
              <w:rPr>
                <w:rFonts w:hint="eastAsia" w:asciiTheme="minorEastAsia" w:hAnsiTheme="minorEastAsia" w:eastAsiaTheme="minorEastAsia" w:cstheme="minorEastAsia"/>
                <w:sz w:val="24"/>
                <w:szCs w:val="24"/>
              </w:rPr>
            </w:pPr>
          </w:p>
          <w:p w14:paraId="74900802">
            <w:pPr>
              <w:spacing w:line="246" w:lineRule="auto"/>
              <w:jc w:val="center"/>
              <w:rPr>
                <w:rFonts w:hint="eastAsia" w:asciiTheme="minorEastAsia" w:hAnsiTheme="minorEastAsia" w:eastAsiaTheme="minorEastAsia" w:cstheme="minorEastAsia"/>
                <w:sz w:val="24"/>
                <w:szCs w:val="24"/>
              </w:rPr>
            </w:pPr>
          </w:p>
          <w:p w14:paraId="1D70555C">
            <w:pPr>
              <w:spacing w:line="247" w:lineRule="auto"/>
              <w:jc w:val="center"/>
              <w:rPr>
                <w:rFonts w:hint="eastAsia" w:asciiTheme="minorEastAsia" w:hAnsiTheme="minorEastAsia" w:eastAsiaTheme="minorEastAsia" w:cstheme="minorEastAsia"/>
                <w:sz w:val="24"/>
                <w:szCs w:val="24"/>
              </w:rPr>
            </w:pPr>
          </w:p>
          <w:p w14:paraId="5DE62759">
            <w:pPr>
              <w:spacing w:line="247" w:lineRule="auto"/>
              <w:jc w:val="center"/>
              <w:rPr>
                <w:rFonts w:hint="eastAsia" w:asciiTheme="minorEastAsia" w:hAnsiTheme="minorEastAsia" w:eastAsiaTheme="minorEastAsia" w:cstheme="minorEastAsia"/>
                <w:sz w:val="24"/>
                <w:szCs w:val="24"/>
              </w:rPr>
            </w:pPr>
          </w:p>
          <w:p w14:paraId="229688CA">
            <w:pPr>
              <w:spacing w:line="247" w:lineRule="auto"/>
              <w:jc w:val="center"/>
              <w:rPr>
                <w:rFonts w:hint="eastAsia" w:asciiTheme="minorEastAsia" w:hAnsiTheme="minorEastAsia" w:eastAsiaTheme="minorEastAsia" w:cstheme="minorEastAsia"/>
                <w:sz w:val="24"/>
                <w:szCs w:val="24"/>
              </w:rPr>
            </w:pPr>
          </w:p>
          <w:p w14:paraId="0AB52B42">
            <w:pPr>
              <w:spacing w:line="247" w:lineRule="auto"/>
              <w:jc w:val="center"/>
              <w:rPr>
                <w:rFonts w:hint="eastAsia" w:asciiTheme="minorEastAsia" w:hAnsiTheme="minorEastAsia" w:eastAsiaTheme="minorEastAsia" w:cstheme="minorEastAsia"/>
                <w:sz w:val="24"/>
                <w:szCs w:val="24"/>
              </w:rPr>
            </w:pPr>
          </w:p>
          <w:p w14:paraId="656FE3A6">
            <w:pPr>
              <w:pStyle w:val="25"/>
              <w:spacing w:before="55"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16"/>
                <w:sz w:val="24"/>
                <w:szCs w:val="24"/>
              </w:rPr>
              <w:t>一</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spacing w:val="-16"/>
                <w:sz w:val="24"/>
                <w:szCs w:val="24"/>
              </w:rPr>
              <w:t>)</w:t>
            </w:r>
          </w:p>
        </w:tc>
        <w:tc>
          <w:tcPr>
            <w:tcW w:w="499" w:type="dxa"/>
            <w:vMerge w:val="restart"/>
            <w:tcBorders>
              <w:bottom w:val="nil"/>
            </w:tcBorders>
            <w:vAlign w:val="top"/>
          </w:tcPr>
          <w:p w14:paraId="5AC87BCB">
            <w:pPr>
              <w:spacing w:line="275" w:lineRule="auto"/>
              <w:rPr>
                <w:rFonts w:hint="eastAsia" w:asciiTheme="minorEastAsia" w:hAnsiTheme="minorEastAsia" w:eastAsiaTheme="minorEastAsia" w:cstheme="minorEastAsia"/>
                <w:sz w:val="24"/>
                <w:szCs w:val="24"/>
              </w:rPr>
            </w:pPr>
          </w:p>
          <w:p w14:paraId="0E92E040">
            <w:pPr>
              <w:spacing w:line="275" w:lineRule="auto"/>
              <w:rPr>
                <w:rFonts w:hint="eastAsia" w:asciiTheme="minorEastAsia" w:hAnsiTheme="minorEastAsia" w:eastAsiaTheme="minorEastAsia" w:cstheme="minorEastAsia"/>
                <w:sz w:val="24"/>
                <w:szCs w:val="24"/>
              </w:rPr>
            </w:pPr>
          </w:p>
          <w:p w14:paraId="014DB3A7">
            <w:pPr>
              <w:spacing w:line="275" w:lineRule="auto"/>
              <w:rPr>
                <w:rFonts w:hint="eastAsia" w:asciiTheme="minorEastAsia" w:hAnsiTheme="minorEastAsia" w:eastAsiaTheme="minorEastAsia" w:cstheme="minorEastAsia"/>
                <w:sz w:val="24"/>
                <w:szCs w:val="24"/>
              </w:rPr>
            </w:pPr>
          </w:p>
          <w:p w14:paraId="1E3006B1">
            <w:pPr>
              <w:pStyle w:val="25"/>
              <w:spacing w:before="55" w:line="293" w:lineRule="auto"/>
              <w:ind w:right="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《中</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rPr>
              <w:t>华人</w:t>
            </w:r>
          </w:p>
          <w:p w14:paraId="563F27B2">
            <w:pPr>
              <w:pStyle w:val="25"/>
              <w:spacing w:line="219" w:lineRule="auto"/>
              <w:ind w:left="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民共</w:t>
            </w:r>
          </w:p>
          <w:p w14:paraId="1A0965FF">
            <w:pPr>
              <w:pStyle w:val="25"/>
              <w:spacing w:before="60" w:line="222" w:lineRule="auto"/>
              <w:ind w:left="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404040"/>
                <w:spacing w:val="8"/>
                <w:sz w:val="24"/>
                <w:szCs w:val="24"/>
              </w:rPr>
              <w:t>和国</w:t>
            </w:r>
          </w:p>
          <w:p w14:paraId="374E00FA">
            <w:pPr>
              <w:pStyle w:val="25"/>
              <w:spacing w:before="62" w:line="219" w:lineRule="auto"/>
              <w:ind w:left="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政府</w:t>
            </w:r>
          </w:p>
          <w:p w14:paraId="1A4C9FA6">
            <w:pPr>
              <w:pStyle w:val="25"/>
              <w:spacing w:before="78" w:line="284" w:lineRule="auto"/>
              <w:ind w:left="41" w:right="83" w:firstLine="2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采购</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法》</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1"/>
                <w:sz w:val="24"/>
                <w:szCs w:val="24"/>
              </w:rPr>
              <w:t>第二</w:t>
            </w:r>
          </w:p>
          <w:p w14:paraId="67BDFCEC">
            <w:pPr>
              <w:pStyle w:val="25"/>
              <w:spacing w:before="7" w:line="221" w:lineRule="auto"/>
              <w:ind w:left="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十二</w:t>
            </w:r>
          </w:p>
          <w:p w14:paraId="0B251FF6">
            <w:pPr>
              <w:pStyle w:val="25"/>
              <w:spacing w:before="46" w:line="307" w:lineRule="auto"/>
              <w:ind w:left="41" w:right="86" w:firstLine="2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条规</w:t>
            </w:r>
            <w:r>
              <w:rPr>
                <w:rFonts w:hint="eastAsia" w:asciiTheme="minorEastAsia" w:hAnsiTheme="minorEastAsia" w:eastAsiaTheme="minorEastAsia" w:cstheme="minorEastAsia"/>
                <w:sz w:val="24"/>
                <w:szCs w:val="24"/>
              </w:rPr>
              <w:t xml:space="preserve"> 定</w:t>
            </w:r>
          </w:p>
        </w:tc>
        <w:tc>
          <w:tcPr>
            <w:tcW w:w="2146" w:type="dxa"/>
            <w:vAlign w:val="top"/>
          </w:tcPr>
          <w:p w14:paraId="17420C81">
            <w:pPr>
              <w:spacing w:line="279" w:lineRule="auto"/>
              <w:rPr>
                <w:rFonts w:hint="eastAsia" w:asciiTheme="minorEastAsia" w:hAnsiTheme="minorEastAsia" w:eastAsiaTheme="minorEastAsia" w:cstheme="minorEastAsia"/>
                <w:sz w:val="24"/>
                <w:szCs w:val="24"/>
              </w:rPr>
            </w:pPr>
          </w:p>
          <w:p w14:paraId="53DFDFC4">
            <w:pPr>
              <w:spacing w:line="279" w:lineRule="auto"/>
              <w:rPr>
                <w:rFonts w:hint="eastAsia" w:asciiTheme="minorEastAsia" w:hAnsiTheme="minorEastAsia" w:eastAsiaTheme="minorEastAsia" w:cstheme="minorEastAsia"/>
                <w:sz w:val="24"/>
                <w:szCs w:val="24"/>
              </w:rPr>
            </w:pPr>
          </w:p>
          <w:p w14:paraId="1E09E37F">
            <w:pPr>
              <w:pStyle w:val="25"/>
              <w:spacing w:before="55" w:line="295" w:lineRule="auto"/>
              <w:ind w:left="61" w:right="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1.具有独立承担民事责任的</w:t>
            </w:r>
            <w:r>
              <w:rPr>
                <w:rFonts w:hint="eastAsia" w:asciiTheme="minorEastAsia" w:hAnsiTheme="minorEastAsia" w:eastAsiaTheme="minorEastAsia" w:cstheme="minorEastAsia"/>
                <w:spacing w:val="7"/>
                <w:sz w:val="24"/>
                <w:szCs w:val="24"/>
              </w:rPr>
              <w:t>能力</w:t>
            </w:r>
          </w:p>
        </w:tc>
        <w:tc>
          <w:tcPr>
            <w:tcW w:w="4934" w:type="dxa"/>
            <w:vAlign w:val="top"/>
          </w:tcPr>
          <w:p w14:paraId="427AB256">
            <w:pPr>
              <w:pStyle w:val="25"/>
              <w:spacing w:before="85" w:line="272" w:lineRule="auto"/>
              <w:ind w:left="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1.投标人法人营业执照(副本)或事业单位法 </w:t>
            </w:r>
            <w:r>
              <w:rPr>
                <w:rFonts w:hint="eastAsia" w:asciiTheme="minorEastAsia" w:hAnsiTheme="minorEastAsia" w:eastAsiaTheme="minorEastAsia" w:cstheme="minorEastAsia"/>
                <w:spacing w:val="3"/>
                <w:sz w:val="24"/>
                <w:szCs w:val="24"/>
              </w:rPr>
              <w:t>人证书(副本)或个体工商户营业执照或有</w:t>
            </w:r>
            <w:r>
              <w:rPr>
                <w:rFonts w:hint="eastAsia" w:asciiTheme="minorEastAsia" w:hAnsiTheme="minorEastAsia" w:eastAsiaTheme="minorEastAsia" w:cstheme="minorEastAsia"/>
                <w:spacing w:val="-1"/>
                <w:sz w:val="24"/>
                <w:szCs w:val="24"/>
              </w:rPr>
              <w:t>效的自然人身份证明或社会团体法人登记证</w:t>
            </w:r>
            <w:r>
              <w:rPr>
                <w:rFonts w:hint="eastAsia" w:asciiTheme="minorEastAsia" w:hAnsiTheme="minorEastAsia" w:eastAsiaTheme="minorEastAsia" w:cstheme="minorEastAsia"/>
                <w:spacing w:val="6"/>
                <w:sz w:val="24"/>
                <w:szCs w:val="24"/>
              </w:rPr>
              <w:t>书(提供复印件)。</w:t>
            </w:r>
          </w:p>
          <w:p w14:paraId="0D998EAB">
            <w:pPr>
              <w:pStyle w:val="25"/>
              <w:spacing w:before="59" w:line="245" w:lineRule="auto"/>
              <w:ind w:left="75" w:right="9" w:hanging="5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2.投标人法定代表人身份证明和法定代表人</w:t>
            </w:r>
            <w:r>
              <w:rPr>
                <w:rFonts w:hint="eastAsia" w:asciiTheme="minorEastAsia" w:hAnsiTheme="minorEastAsia" w:eastAsiaTheme="minorEastAsia" w:cstheme="minorEastAsia"/>
                <w:spacing w:val="10"/>
                <w:sz w:val="24"/>
                <w:szCs w:val="24"/>
              </w:rPr>
              <w:t xml:space="preserve"> </w:t>
            </w:r>
            <w:r>
              <w:rPr>
                <w:rFonts w:hint="eastAsia" w:asciiTheme="minorEastAsia" w:hAnsiTheme="minorEastAsia" w:eastAsiaTheme="minorEastAsia" w:cstheme="minorEastAsia"/>
                <w:spacing w:val="-1"/>
                <w:sz w:val="24"/>
                <w:szCs w:val="24"/>
              </w:rPr>
              <w:t>授权代表委托书。</w:t>
            </w:r>
          </w:p>
        </w:tc>
      </w:tr>
      <w:tr w14:paraId="1D391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94" w:type="dxa"/>
            <w:vMerge w:val="continue"/>
            <w:tcBorders>
              <w:top w:val="nil"/>
              <w:bottom w:val="nil"/>
            </w:tcBorders>
            <w:vAlign w:val="top"/>
          </w:tcPr>
          <w:p w14:paraId="70945AD4">
            <w:pPr>
              <w:rPr>
                <w:rFonts w:hint="eastAsia" w:asciiTheme="minorEastAsia" w:hAnsiTheme="minorEastAsia" w:eastAsiaTheme="minorEastAsia" w:cstheme="minorEastAsia"/>
                <w:sz w:val="24"/>
                <w:szCs w:val="24"/>
              </w:rPr>
            </w:pPr>
          </w:p>
        </w:tc>
        <w:tc>
          <w:tcPr>
            <w:tcW w:w="499" w:type="dxa"/>
            <w:vMerge w:val="continue"/>
            <w:tcBorders>
              <w:top w:val="nil"/>
              <w:bottom w:val="nil"/>
            </w:tcBorders>
            <w:vAlign w:val="top"/>
          </w:tcPr>
          <w:p w14:paraId="3E50B8C1">
            <w:pPr>
              <w:rPr>
                <w:rFonts w:hint="eastAsia" w:asciiTheme="minorEastAsia" w:hAnsiTheme="minorEastAsia" w:eastAsiaTheme="minorEastAsia" w:cstheme="minorEastAsia"/>
                <w:sz w:val="24"/>
                <w:szCs w:val="24"/>
              </w:rPr>
            </w:pPr>
          </w:p>
        </w:tc>
        <w:tc>
          <w:tcPr>
            <w:tcW w:w="2146" w:type="dxa"/>
            <w:vAlign w:val="top"/>
          </w:tcPr>
          <w:p w14:paraId="18EF6CD8">
            <w:pPr>
              <w:pStyle w:val="25"/>
              <w:spacing w:before="67" w:line="245" w:lineRule="auto"/>
              <w:ind w:left="61" w:right="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2.具有良好的商业信誉和健全的财务会计制度</w:t>
            </w:r>
          </w:p>
        </w:tc>
        <w:tc>
          <w:tcPr>
            <w:tcW w:w="4934" w:type="dxa"/>
            <w:vMerge w:val="restart"/>
            <w:tcBorders>
              <w:bottom w:val="nil"/>
            </w:tcBorders>
            <w:vAlign w:val="center"/>
          </w:tcPr>
          <w:p w14:paraId="3ECABA29">
            <w:pPr>
              <w:pStyle w:val="25"/>
              <w:spacing w:before="55" w:line="219"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0"/>
                <w:sz w:val="24"/>
                <w:szCs w:val="24"/>
              </w:rPr>
              <w:t>提供承诺函</w:t>
            </w:r>
            <w:r>
              <w:rPr>
                <w:rFonts w:hint="eastAsia" w:asciiTheme="minorEastAsia" w:hAnsiTheme="minorEastAsia" w:eastAsiaTheme="minorEastAsia" w:cstheme="minorEastAsia"/>
                <w:spacing w:val="10"/>
                <w:sz w:val="24"/>
                <w:szCs w:val="24"/>
                <w:lang w:eastAsia="zh-CN"/>
              </w:rPr>
              <w:t>。</w:t>
            </w:r>
          </w:p>
        </w:tc>
      </w:tr>
      <w:tr w14:paraId="63CB4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94" w:type="dxa"/>
            <w:vMerge w:val="continue"/>
            <w:tcBorders>
              <w:top w:val="nil"/>
              <w:bottom w:val="nil"/>
            </w:tcBorders>
            <w:vAlign w:val="top"/>
          </w:tcPr>
          <w:p w14:paraId="6C317E3D">
            <w:pPr>
              <w:rPr>
                <w:rFonts w:hint="eastAsia" w:asciiTheme="minorEastAsia" w:hAnsiTheme="minorEastAsia" w:eastAsiaTheme="minorEastAsia" w:cstheme="minorEastAsia"/>
                <w:sz w:val="24"/>
                <w:szCs w:val="24"/>
              </w:rPr>
            </w:pPr>
          </w:p>
        </w:tc>
        <w:tc>
          <w:tcPr>
            <w:tcW w:w="499" w:type="dxa"/>
            <w:vMerge w:val="continue"/>
            <w:tcBorders>
              <w:top w:val="nil"/>
              <w:bottom w:val="nil"/>
            </w:tcBorders>
            <w:vAlign w:val="top"/>
          </w:tcPr>
          <w:p w14:paraId="5E3D4D25">
            <w:pPr>
              <w:rPr>
                <w:rFonts w:hint="eastAsia" w:asciiTheme="minorEastAsia" w:hAnsiTheme="minorEastAsia" w:eastAsiaTheme="minorEastAsia" w:cstheme="minorEastAsia"/>
                <w:sz w:val="24"/>
                <w:szCs w:val="24"/>
              </w:rPr>
            </w:pPr>
          </w:p>
        </w:tc>
        <w:tc>
          <w:tcPr>
            <w:tcW w:w="2146" w:type="dxa"/>
            <w:vAlign w:val="top"/>
          </w:tcPr>
          <w:p w14:paraId="290D585E">
            <w:pPr>
              <w:pStyle w:val="25"/>
              <w:spacing w:before="69" w:line="244" w:lineRule="auto"/>
              <w:ind w:left="61" w:right="4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3.具有履行合同所必需的设</w:t>
            </w:r>
            <w:r>
              <w:rPr>
                <w:rFonts w:hint="eastAsia" w:asciiTheme="minorEastAsia" w:hAnsiTheme="minorEastAsia" w:eastAsiaTheme="minorEastAsia" w:cstheme="minorEastAsia"/>
                <w:spacing w:val="1"/>
                <w:sz w:val="24"/>
                <w:szCs w:val="24"/>
              </w:rPr>
              <w:t>备和专业技术能力</w:t>
            </w:r>
          </w:p>
        </w:tc>
        <w:tc>
          <w:tcPr>
            <w:tcW w:w="4934" w:type="dxa"/>
            <w:vMerge w:val="continue"/>
            <w:tcBorders>
              <w:top w:val="nil"/>
              <w:bottom w:val="nil"/>
            </w:tcBorders>
            <w:vAlign w:val="top"/>
          </w:tcPr>
          <w:p w14:paraId="31578F95">
            <w:pPr>
              <w:rPr>
                <w:rFonts w:hint="eastAsia" w:asciiTheme="minorEastAsia" w:hAnsiTheme="minorEastAsia" w:eastAsiaTheme="minorEastAsia" w:cstheme="minorEastAsia"/>
                <w:sz w:val="24"/>
                <w:szCs w:val="24"/>
              </w:rPr>
            </w:pPr>
          </w:p>
        </w:tc>
      </w:tr>
      <w:tr w14:paraId="12257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94" w:type="dxa"/>
            <w:vMerge w:val="continue"/>
            <w:tcBorders>
              <w:top w:val="nil"/>
              <w:bottom w:val="nil"/>
            </w:tcBorders>
            <w:vAlign w:val="top"/>
          </w:tcPr>
          <w:p w14:paraId="654E5FB1">
            <w:pPr>
              <w:rPr>
                <w:rFonts w:hint="eastAsia" w:asciiTheme="minorEastAsia" w:hAnsiTheme="minorEastAsia" w:eastAsiaTheme="minorEastAsia" w:cstheme="minorEastAsia"/>
                <w:sz w:val="24"/>
                <w:szCs w:val="24"/>
              </w:rPr>
            </w:pPr>
          </w:p>
        </w:tc>
        <w:tc>
          <w:tcPr>
            <w:tcW w:w="499" w:type="dxa"/>
            <w:vMerge w:val="continue"/>
            <w:tcBorders>
              <w:top w:val="nil"/>
              <w:bottom w:val="nil"/>
            </w:tcBorders>
            <w:vAlign w:val="top"/>
          </w:tcPr>
          <w:p w14:paraId="270A6D6F">
            <w:pPr>
              <w:rPr>
                <w:rFonts w:hint="eastAsia" w:asciiTheme="minorEastAsia" w:hAnsiTheme="minorEastAsia" w:eastAsiaTheme="minorEastAsia" w:cstheme="minorEastAsia"/>
                <w:sz w:val="24"/>
                <w:szCs w:val="24"/>
              </w:rPr>
            </w:pPr>
          </w:p>
        </w:tc>
        <w:tc>
          <w:tcPr>
            <w:tcW w:w="2146" w:type="dxa"/>
            <w:vAlign w:val="top"/>
          </w:tcPr>
          <w:p w14:paraId="278A0696">
            <w:pPr>
              <w:pStyle w:val="25"/>
              <w:spacing w:before="69" w:line="244" w:lineRule="auto"/>
              <w:ind w:left="61" w:right="3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4.有依法缴纳税收和社会保</w:t>
            </w:r>
            <w:r>
              <w:rPr>
                <w:rFonts w:hint="eastAsia" w:asciiTheme="minorEastAsia" w:hAnsiTheme="minorEastAsia" w:eastAsiaTheme="minorEastAsia" w:cstheme="minorEastAsia"/>
                <w:spacing w:val="1"/>
                <w:sz w:val="24"/>
                <w:szCs w:val="24"/>
              </w:rPr>
              <w:t>障金的良好记录</w:t>
            </w:r>
          </w:p>
        </w:tc>
        <w:tc>
          <w:tcPr>
            <w:tcW w:w="4934" w:type="dxa"/>
            <w:vMerge w:val="continue"/>
            <w:tcBorders>
              <w:top w:val="nil"/>
            </w:tcBorders>
            <w:vAlign w:val="top"/>
          </w:tcPr>
          <w:p w14:paraId="781D3018">
            <w:pPr>
              <w:rPr>
                <w:rFonts w:hint="eastAsia" w:asciiTheme="minorEastAsia" w:hAnsiTheme="minorEastAsia" w:eastAsiaTheme="minorEastAsia" w:cstheme="minorEastAsia"/>
                <w:sz w:val="24"/>
                <w:szCs w:val="24"/>
              </w:rPr>
            </w:pPr>
          </w:p>
        </w:tc>
      </w:tr>
      <w:tr w14:paraId="6B4F1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694" w:type="dxa"/>
            <w:vMerge w:val="continue"/>
            <w:tcBorders>
              <w:top w:val="nil"/>
              <w:bottom w:val="nil"/>
            </w:tcBorders>
            <w:vAlign w:val="top"/>
          </w:tcPr>
          <w:p w14:paraId="6D2A2069">
            <w:pPr>
              <w:rPr>
                <w:rFonts w:hint="eastAsia" w:asciiTheme="minorEastAsia" w:hAnsiTheme="minorEastAsia" w:eastAsiaTheme="minorEastAsia" w:cstheme="minorEastAsia"/>
                <w:sz w:val="24"/>
                <w:szCs w:val="24"/>
              </w:rPr>
            </w:pPr>
          </w:p>
        </w:tc>
        <w:tc>
          <w:tcPr>
            <w:tcW w:w="499" w:type="dxa"/>
            <w:vMerge w:val="continue"/>
            <w:tcBorders>
              <w:top w:val="nil"/>
              <w:bottom w:val="nil"/>
            </w:tcBorders>
            <w:vAlign w:val="top"/>
          </w:tcPr>
          <w:p w14:paraId="60EF587E">
            <w:pPr>
              <w:rPr>
                <w:rFonts w:hint="eastAsia" w:asciiTheme="minorEastAsia" w:hAnsiTheme="minorEastAsia" w:eastAsiaTheme="minorEastAsia" w:cstheme="minorEastAsia"/>
                <w:sz w:val="24"/>
                <w:szCs w:val="24"/>
              </w:rPr>
            </w:pPr>
          </w:p>
        </w:tc>
        <w:tc>
          <w:tcPr>
            <w:tcW w:w="2146" w:type="dxa"/>
            <w:vAlign w:val="top"/>
          </w:tcPr>
          <w:p w14:paraId="216358ED">
            <w:pPr>
              <w:pStyle w:val="25"/>
              <w:spacing w:before="56" w:line="297"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5.</w:t>
            </w:r>
            <w:r>
              <w:rPr>
                <w:rFonts w:hint="eastAsia" w:asciiTheme="minorEastAsia" w:hAnsiTheme="minorEastAsia" w:eastAsiaTheme="minorEastAsia" w:cstheme="minorEastAsia"/>
                <w:spacing w:val="-10"/>
                <w:sz w:val="24"/>
                <w:szCs w:val="24"/>
              </w:rPr>
              <w:t>参加采购活动三年内，无</w:t>
            </w:r>
            <w:r>
              <w:rPr>
                <w:rFonts w:hint="eastAsia" w:asciiTheme="minorEastAsia" w:hAnsiTheme="minorEastAsia" w:eastAsiaTheme="minorEastAsia" w:cstheme="minorEastAsia"/>
                <w:spacing w:val="-8"/>
                <w:sz w:val="24"/>
                <w:szCs w:val="24"/>
              </w:rPr>
              <w:t>重</w:t>
            </w:r>
            <w:r>
              <w:rPr>
                <w:rFonts w:hint="eastAsia" w:asciiTheme="minorEastAsia" w:hAnsiTheme="minorEastAsia" w:eastAsiaTheme="minorEastAsia" w:cstheme="minorEastAsia"/>
                <w:spacing w:val="-2"/>
                <w:sz w:val="24"/>
                <w:szCs w:val="24"/>
              </w:rPr>
              <w:t>大违法记录</w:t>
            </w:r>
          </w:p>
        </w:tc>
        <w:tc>
          <w:tcPr>
            <w:tcW w:w="4934" w:type="dxa"/>
            <w:vAlign w:val="center"/>
          </w:tcPr>
          <w:p w14:paraId="4F909116">
            <w:pPr>
              <w:pStyle w:val="25"/>
              <w:spacing w:before="70" w:line="219" w:lineRule="auto"/>
              <w:ind w:left="12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val="en-US" w:eastAsia="zh-CN" w:bidi="ar-SA"/>
              </w:rPr>
              <w:t>提供单位及其现任法定代表人、主要负责人无行贿犯罪记录的承诺函</w:t>
            </w:r>
            <w:r>
              <w:rPr>
                <w:rFonts w:hint="eastAsia" w:asciiTheme="minorEastAsia" w:hAnsiTheme="minorEastAsia" w:eastAsiaTheme="minorEastAsia" w:cstheme="minorEastAsia"/>
                <w:sz w:val="24"/>
                <w:szCs w:val="24"/>
              </w:rPr>
              <w:t>。</w:t>
            </w:r>
          </w:p>
        </w:tc>
      </w:tr>
      <w:tr w14:paraId="7E26B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94" w:type="dxa"/>
            <w:vMerge w:val="continue"/>
            <w:tcBorders>
              <w:top w:val="nil"/>
              <w:bottom w:val="nil"/>
            </w:tcBorders>
            <w:vAlign w:val="top"/>
          </w:tcPr>
          <w:p w14:paraId="735A8FF8">
            <w:pPr>
              <w:rPr>
                <w:rFonts w:hint="eastAsia" w:asciiTheme="minorEastAsia" w:hAnsiTheme="minorEastAsia" w:eastAsiaTheme="minorEastAsia" w:cstheme="minorEastAsia"/>
                <w:sz w:val="24"/>
                <w:szCs w:val="24"/>
              </w:rPr>
            </w:pPr>
          </w:p>
        </w:tc>
        <w:tc>
          <w:tcPr>
            <w:tcW w:w="499" w:type="dxa"/>
            <w:vMerge w:val="continue"/>
            <w:tcBorders>
              <w:top w:val="nil"/>
              <w:bottom w:val="nil"/>
            </w:tcBorders>
            <w:vAlign w:val="top"/>
          </w:tcPr>
          <w:p w14:paraId="3763E6E4">
            <w:pPr>
              <w:rPr>
                <w:rFonts w:hint="eastAsia" w:asciiTheme="minorEastAsia" w:hAnsiTheme="minorEastAsia" w:eastAsiaTheme="minorEastAsia" w:cstheme="minorEastAsia"/>
                <w:sz w:val="24"/>
                <w:szCs w:val="24"/>
              </w:rPr>
            </w:pPr>
          </w:p>
        </w:tc>
        <w:tc>
          <w:tcPr>
            <w:tcW w:w="2146" w:type="dxa"/>
            <w:vAlign w:val="top"/>
          </w:tcPr>
          <w:p w14:paraId="31EECD36">
            <w:pPr>
              <w:pStyle w:val="25"/>
              <w:spacing w:before="84" w:line="236" w:lineRule="auto"/>
              <w:ind w:left="6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6.法</w:t>
            </w:r>
            <w:r>
              <w:rPr>
                <w:rFonts w:hint="eastAsia" w:asciiTheme="minorEastAsia" w:hAnsiTheme="minorEastAsia" w:eastAsiaTheme="minorEastAsia" w:cstheme="minorEastAsia"/>
                <w:spacing w:val="-10"/>
                <w:sz w:val="24"/>
                <w:szCs w:val="24"/>
              </w:rPr>
              <w:t>律、行政法规规定的其</w:t>
            </w:r>
            <w:r>
              <w:rPr>
                <w:rFonts w:hint="eastAsia" w:asciiTheme="minorEastAsia" w:hAnsiTheme="minorEastAsia" w:eastAsiaTheme="minorEastAsia" w:cstheme="minorEastAsia"/>
                <w:spacing w:val="-7"/>
                <w:sz w:val="24"/>
                <w:szCs w:val="24"/>
              </w:rPr>
              <w:t>他</w:t>
            </w:r>
            <w:r>
              <w:rPr>
                <w:rFonts w:hint="eastAsia" w:asciiTheme="minorEastAsia" w:hAnsiTheme="minorEastAsia" w:eastAsiaTheme="minorEastAsia" w:cstheme="minorEastAsia"/>
                <w:spacing w:val="-3"/>
                <w:sz w:val="24"/>
                <w:szCs w:val="24"/>
              </w:rPr>
              <w:t>条件</w:t>
            </w:r>
          </w:p>
        </w:tc>
        <w:tc>
          <w:tcPr>
            <w:tcW w:w="4934" w:type="dxa"/>
            <w:vAlign w:val="center"/>
          </w:tcPr>
          <w:p w14:paraId="11A743C1">
            <w:pPr>
              <w:bidi w:val="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10"/>
                <w:sz w:val="24"/>
                <w:szCs w:val="24"/>
                <w:lang w:eastAsia="zh-CN"/>
              </w:rPr>
              <w:t>提供</w:t>
            </w:r>
            <w:r>
              <w:rPr>
                <w:rFonts w:hint="eastAsia" w:asciiTheme="minorEastAsia" w:hAnsiTheme="minorEastAsia" w:eastAsiaTheme="minorEastAsia" w:cstheme="minorEastAsia"/>
                <w:spacing w:val="10"/>
                <w:sz w:val="24"/>
                <w:szCs w:val="24"/>
              </w:rPr>
              <w:t>承诺函</w:t>
            </w:r>
          </w:p>
        </w:tc>
      </w:tr>
      <w:tr w14:paraId="1F242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694" w:type="dxa"/>
            <w:vMerge w:val="continue"/>
            <w:tcBorders>
              <w:top w:val="nil"/>
            </w:tcBorders>
            <w:vAlign w:val="top"/>
          </w:tcPr>
          <w:p w14:paraId="44C280FE">
            <w:pPr>
              <w:rPr>
                <w:rFonts w:hint="eastAsia" w:asciiTheme="minorEastAsia" w:hAnsiTheme="minorEastAsia" w:eastAsiaTheme="minorEastAsia" w:cstheme="minorEastAsia"/>
                <w:sz w:val="24"/>
                <w:szCs w:val="24"/>
              </w:rPr>
            </w:pPr>
          </w:p>
        </w:tc>
        <w:tc>
          <w:tcPr>
            <w:tcW w:w="499" w:type="dxa"/>
            <w:vMerge w:val="continue"/>
            <w:tcBorders>
              <w:top w:val="nil"/>
            </w:tcBorders>
            <w:vAlign w:val="top"/>
          </w:tcPr>
          <w:p w14:paraId="7BE2DC61">
            <w:pPr>
              <w:rPr>
                <w:rFonts w:hint="eastAsia" w:asciiTheme="minorEastAsia" w:hAnsiTheme="minorEastAsia" w:eastAsiaTheme="minorEastAsia" w:cstheme="minorEastAsia"/>
                <w:sz w:val="24"/>
                <w:szCs w:val="24"/>
              </w:rPr>
            </w:pPr>
          </w:p>
        </w:tc>
        <w:tc>
          <w:tcPr>
            <w:tcW w:w="2146" w:type="dxa"/>
            <w:vAlign w:val="center"/>
          </w:tcPr>
          <w:p w14:paraId="357C8030">
            <w:pPr>
              <w:pStyle w:val="25"/>
              <w:spacing w:before="84" w:line="219" w:lineRule="auto"/>
              <w:ind w:left="6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7.本项目的特定资格要求</w:t>
            </w:r>
          </w:p>
        </w:tc>
        <w:tc>
          <w:tcPr>
            <w:tcW w:w="4934" w:type="dxa"/>
            <w:vAlign w:val="center"/>
          </w:tcPr>
          <w:p w14:paraId="606B84C2">
            <w:pPr>
              <w:pStyle w:val="25"/>
              <w:spacing w:before="86" w:line="219" w:lineRule="auto"/>
              <w:ind w:left="86"/>
              <w:jc w:val="both"/>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根据文件要求提供</w:t>
            </w:r>
          </w:p>
        </w:tc>
      </w:tr>
    </w:tbl>
    <w:p w14:paraId="61914056">
      <w:pPr>
        <w:spacing w:line="53" w:lineRule="exact"/>
        <w:rPr>
          <w:rFonts w:hint="eastAsia" w:asciiTheme="minorEastAsia" w:hAnsiTheme="minorEastAsia" w:eastAsiaTheme="minorEastAsia" w:cstheme="minorEastAsia"/>
          <w:sz w:val="24"/>
          <w:szCs w:val="24"/>
        </w:rPr>
      </w:pPr>
    </w:p>
    <w:p w14:paraId="27BEA06A">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Theme="minorEastAsia" w:hAnsiTheme="minorEastAsia" w:eastAsiaTheme="minorEastAsia" w:cstheme="minorEastAsia"/>
          <w:i w:val="0"/>
          <w:iCs w:val="0"/>
          <w:caps w:val="0"/>
          <w:color w:val="000000"/>
          <w:spacing w:val="0"/>
          <w:sz w:val="24"/>
          <w:szCs w:val="24"/>
        </w:rPr>
      </w:pPr>
    </w:p>
    <w:p w14:paraId="1D85AD96">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注：①根据《中华人民共和国政府采购法实施条例》第十九条“参加政府采购活动近三年内，无重大违法记录”中“重大违法记录”，是指投标人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投标人可于投标截止日期前通过信用中国网站（</w:t>
      </w:r>
      <w:r>
        <w:rPr>
          <w:rFonts w:hint="eastAsia" w:asciiTheme="minorEastAsia" w:hAnsiTheme="minorEastAsia" w:eastAsiaTheme="minorEastAsia" w:cstheme="minorEastAsia"/>
          <w:i w:val="0"/>
          <w:iCs w:val="0"/>
          <w:caps w:val="0"/>
          <w:color w:val="333333"/>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333333"/>
          <w:spacing w:val="0"/>
          <w:sz w:val="24"/>
          <w:szCs w:val="24"/>
          <w:u w:val="none"/>
          <w:shd w:val="clear" w:fill="FFFFFF"/>
        </w:rPr>
        <w:instrText xml:space="preserve"> HYPERLINK "http://www.creditchina.gov.cn/" </w:instrText>
      </w:r>
      <w:r>
        <w:rPr>
          <w:rFonts w:hint="eastAsia" w:asciiTheme="minorEastAsia" w:hAnsiTheme="minorEastAsia" w:eastAsiaTheme="minorEastAsia" w:cstheme="minorEastAsia"/>
          <w:i w:val="0"/>
          <w:iCs w:val="0"/>
          <w:caps w:val="0"/>
          <w:color w:val="333333"/>
          <w:spacing w:val="0"/>
          <w:sz w:val="24"/>
          <w:szCs w:val="24"/>
          <w:u w:val="none"/>
          <w:shd w:val="clear" w:fill="FFFFFF"/>
        </w:rPr>
        <w:fldChar w:fldCharType="separate"/>
      </w:r>
      <w:r>
        <w:rPr>
          <w:rStyle w:val="19"/>
          <w:rFonts w:hint="eastAsia" w:asciiTheme="minorEastAsia" w:hAnsiTheme="minorEastAsia" w:eastAsiaTheme="minorEastAsia" w:cstheme="minorEastAsia"/>
          <w:i w:val="0"/>
          <w:iCs w:val="0"/>
          <w:caps w:val="0"/>
          <w:color w:val="333333"/>
          <w:spacing w:val="0"/>
          <w:sz w:val="24"/>
          <w:szCs w:val="24"/>
          <w:u w:val="none"/>
          <w:shd w:val="clear" w:fill="FFFFFF"/>
        </w:rPr>
        <w:t>www.creditchina.gov.cn</w:t>
      </w:r>
      <w:r>
        <w:rPr>
          <w:rFonts w:hint="eastAsia" w:asciiTheme="minorEastAsia" w:hAnsiTheme="minorEastAsia" w:eastAsiaTheme="minorEastAsia" w:cstheme="minorEastAsia"/>
          <w:i w:val="0"/>
          <w:iCs w:val="0"/>
          <w:caps w:val="0"/>
          <w:color w:val="333333"/>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000000"/>
          <w:spacing w:val="0"/>
          <w:sz w:val="24"/>
          <w:szCs w:val="24"/>
          <w:shd w:val="clear" w:fill="FFFFFF"/>
        </w:rPr>
        <w:t>）、中国政府采购网（</w:t>
      </w:r>
      <w:r>
        <w:rPr>
          <w:rFonts w:hint="eastAsia" w:asciiTheme="minorEastAsia" w:hAnsiTheme="minorEastAsia" w:eastAsiaTheme="minorEastAsia" w:cstheme="minorEastAsia"/>
          <w:i w:val="0"/>
          <w:iCs w:val="0"/>
          <w:caps w:val="0"/>
          <w:color w:val="333333"/>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333333"/>
          <w:spacing w:val="0"/>
          <w:sz w:val="24"/>
          <w:szCs w:val="24"/>
          <w:u w:val="none"/>
          <w:shd w:val="clear" w:fill="FFFFFF"/>
        </w:rPr>
        <w:instrText xml:space="preserve"> HYPERLINK "http://www.ccgp.gov.cn/" </w:instrText>
      </w:r>
      <w:r>
        <w:rPr>
          <w:rFonts w:hint="eastAsia" w:asciiTheme="minorEastAsia" w:hAnsiTheme="minorEastAsia" w:eastAsiaTheme="minorEastAsia" w:cstheme="minorEastAsia"/>
          <w:i w:val="0"/>
          <w:iCs w:val="0"/>
          <w:caps w:val="0"/>
          <w:color w:val="333333"/>
          <w:spacing w:val="0"/>
          <w:sz w:val="24"/>
          <w:szCs w:val="24"/>
          <w:u w:val="none"/>
          <w:shd w:val="clear" w:fill="FFFFFF"/>
        </w:rPr>
        <w:fldChar w:fldCharType="separate"/>
      </w:r>
      <w:r>
        <w:rPr>
          <w:rStyle w:val="19"/>
          <w:rFonts w:hint="eastAsia" w:asciiTheme="minorEastAsia" w:hAnsiTheme="minorEastAsia" w:eastAsiaTheme="minorEastAsia" w:cstheme="minorEastAsia"/>
          <w:i w:val="0"/>
          <w:iCs w:val="0"/>
          <w:caps w:val="0"/>
          <w:color w:val="333333"/>
          <w:spacing w:val="0"/>
          <w:sz w:val="24"/>
          <w:szCs w:val="24"/>
          <w:u w:val="none"/>
          <w:shd w:val="clear" w:fill="FFFFFF"/>
        </w:rPr>
        <w:t>www.ccgp.gov.cn</w:t>
      </w:r>
      <w:r>
        <w:rPr>
          <w:rFonts w:hint="eastAsia" w:asciiTheme="minorEastAsia" w:hAnsiTheme="minorEastAsia" w:eastAsiaTheme="minorEastAsia" w:cstheme="minorEastAsia"/>
          <w:i w:val="0"/>
          <w:iCs w:val="0"/>
          <w:caps w:val="0"/>
          <w:color w:val="333333"/>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000000"/>
          <w:spacing w:val="0"/>
          <w:sz w:val="24"/>
          <w:szCs w:val="24"/>
          <w:shd w:val="clear" w:fill="FFFFFF"/>
        </w:rPr>
        <w:t>）等渠道查询信用记录。</w:t>
      </w:r>
    </w:p>
    <w:p w14:paraId="0B586EC1">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②资格性审查中要求资质证书原件备查的，评标小组要求查验原件而未提供的，视为无效投标。</w:t>
      </w:r>
    </w:p>
    <w:p w14:paraId="2169EC9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   </w:t>
      </w:r>
      <w:r>
        <w:rPr>
          <w:rFonts w:hint="eastAsia" w:asciiTheme="minorEastAsia" w:hAnsiTheme="minorEastAsia" w:eastAsiaTheme="minorEastAsia" w:cstheme="minorEastAsia"/>
          <w:b/>
          <w:bCs/>
          <w:i w:val="0"/>
          <w:iCs w:val="0"/>
          <w:caps w:val="0"/>
          <w:color w:val="000000"/>
          <w:spacing w:val="0"/>
          <w:sz w:val="24"/>
          <w:szCs w:val="24"/>
          <w:shd w:val="clear" w:fill="FFFFFF"/>
          <w:lang w:eastAsia="zh-CN"/>
        </w:rPr>
        <w:t>二、</w:t>
      </w:r>
      <w:r>
        <w:rPr>
          <w:rFonts w:hint="eastAsia" w:asciiTheme="minorEastAsia" w:hAnsiTheme="minorEastAsia" w:eastAsiaTheme="minorEastAsia" w:cstheme="minorEastAsia"/>
          <w:b/>
          <w:bCs/>
          <w:i w:val="0"/>
          <w:iCs w:val="0"/>
          <w:caps w:val="0"/>
          <w:color w:val="000000"/>
          <w:spacing w:val="0"/>
          <w:sz w:val="24"/>
          <w:szCs w:val="24"/>
          <w:shd w:val="clear" w:fill="FFFFFF"/>
        </w:rPr>
        <w:t>符合性审查</w:t>
      </w:r>
    </w:p>
    <w:p w14:paraId="7B7D265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评</w:t>
      </w:r>
      <w:r>
        <w:rPr>
          <w:rFonts w:hint="eastAsia" w:asciiTheme="minorEastAsia" w:hAnsiTheme="minorEastAsia" w:eastAsiaTheme="minorEastAsia" w:cstheme="minorEastAsia"/>
          <w:i w:val="0"/>
          <w:iCs w:val="0"/>
          <w:caps w:val="0"/>
          <w:color w:val="000000"/>
          <w:spacing w:val="0"/>
          <w:sz w:val="24"/>
          <w:szCs w:val="24"/>
          <w:shd w:val="clear" w:fill="FFFFFF"/>
          <w:lang w:eastAsia="zh-CN"/>
        </w:rPr>
        <w:t>审</w:t>
      </w:r>
      <w:r>
        <w:rPr>
          <w:rFonts w:hint="eastAsia" w:asciiTheme="minorEastAsia" w:hAnsiTheme="minorEastAsia" w:eastAsiaTheme="minorEastAsia" w:cstheme="minorEastAsia"/>
          <w:i w:val="0"/>
          <w:iCs w:val="0"/>
          <w:caps w:val="0"/>
          <w:color w:val="000000"/>
          <w:spacing w:val="0"/>
          <w:sz w:val="24"/>
          <w:szCs w:val="24"/>
          <w:shd w:val="clear" w:fill="FFFFFF"/>
        </w:rPr>
        <w:t>小组应当对符合资格的投标人的</w:t>
      </w:r>
      <w:r>
        <w:rPr>
          <w:rFonts w:hint="eastAsia" w:asciiTheme="minorEastAsia" w:hAnsiTheme="minorEastAsia" w:eastAsiaTheme="minorEastAsia" w:cstheme="minorEastAsia"/>
          <w:i w:val="0"/>
          <w:iCs w:val="0"/>
          <w:caps w:val="0"/>
          <w:color w:val="000000"/>
          <w:spacing w:val="0"/>
          <w:sz w:val="24"/>
          <w:szCs w:val="24"/>
          <w:shd w:val="clear" w:fill="FFFFFF"/>
          <w:lang w:eastAsia="zh-CN"/>
        </w:rPr>
        <w:t>响应</w:t>
      </w:r>
      <w:r>
        <w:rPr>
          <w:rFonts w:hint="eastAsia" w:asciiTheme="minorEastAsia" w:hAnsiTheme="minorEastAsia" w:eastAsiaTheme="minorEastAsia" w:cstheme="minorEastAsia"/>
          <w:i w:val="0"/>
          <w:iCs w:val="0"/>
          <w:caps w:val="0"/>
          <w:color w:val="000000"/>
          <w:spacing w:val="0"/>
          <w:sz w:val="24"/>
          <w:szCs w:val="24"/>
          <w:shd w:val="clear" w:fill="FFFFFF"/>
        </w:rPr>
        <w:t>文件进行符合性审查，以确定其是否满足</w:t>
      </w:r>
      <w:r>
        <w:rPr>
          <w:rFonts w:hint="eastAsia" w:asciiTheme="minorEastAsia" w:hAnsiTheme="minorEastAsia" w:eastAsiaTheme="minorEastAsia" w:cstheme="minorEastAsia"/>
          <w:i w:val="0"/>
          <w:iCs w:val="0"/>
          <w:caps w:val="0"/>
          <w:color w:val="000000"/>
          <w:spacing w:val="0"/>
          <w:sz w:val="24"/>
          <w:szCs w:val="24"/>
          <w:shd w:val="clear" w:fill="FFFFFF"/>
          <w:lang w:eastAsia="zh-CN"/>
        </w:rPr>
        <w:t>采购</w:t>
      </w:r>
      <w:r>
        <w:rPr>
          <w:rFonts w:hint="eastAsia" w:asciiTheme="minorEastAsia" w:hAnsiTheme="minorEastAsia" w:eastAsiaTheme="minorEastAsia" w:cstheme="minorEastAsia"/>
          <w:i w:val="0"/>
          <w:iCs w:val="0"/>
          <w:caps w:val="0"/>
          <w:color w:val="000000"/>
          <w:spacing w:val="0"/>
          <w:sz w:val="24"/>
          <w:szCs w:val="24"/>
          <w:shd w:val="clear" w:fill="FFFFFF"/>
        </w:rPr>
        <w:t>文件的实质性要求。符合性审查资料表如下：</w:t>
      </w:r>
    </w:p>
    <w:p w14:paraId="17A15E4D">
      <w:pPr>
        <w:spacing w:line="43" w:lineRule="exact"/>
        <w:rPr>
          <w:rFonts w:hint="eastAsia" w:asciiTheme="minorEastAsia" w:hAnsiTheme="minorEastAsia" w:eastAsiaTheme="minorEastAsia" w:cstheme="minorEastAsia"/>
          <w:sz w:val="24"/>
          <w:szCs w:val="24"/>
        </w:rPr>
      </w:pPr>
    </w:p>
    <w:tbl>
      <w:tblPr>
        <w:tblStyle w:val="26"/>
        <w:tblW w:w="79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4"/>
        <w:gridCol w:w="1028"/>
        <w:gridCol w:w="1048"/>
        <w:gridCol w:w="5173"/>
      </w:tblGrid>
      <w:tr w14:paraId="6FB3C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664" w:type="dxa"/>
            <w:vAlign w:val="top"/>
          </w:tcPr>
          <w:p w14:paraId="6674BB75">
            <w:pPr>
              <w:pStyle w:val="25"/>
              <w:spacing w:before="53" w:line="218" w:lineRule="auto"/>
              <w:ind w:left="15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序号</w:t>
            </w:r>
          </w:p>
        </w:tc>
        <w:tc>
          <w:tcPr>
            <w:tcW w:w="2076" w:type="dxa"/>
            <w:gridSpan w:val="2"/>
            <w:vAlign w:val="top"/>
          </w:tcPr>
          <w:p w14:paraId="27BF86C9">
            <w:pPr>
              <w:pStyle w:val="25"/>
              <w:spacing w:before="52" w:line="219" w:lineRule="auto"/>
              <w:ind w:left="7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评审因素</w:t>
            </w:r>
          </w:p>
        </w:tc>
        <w:tc>
          <w:tcPr>
            <w:tcW w:w="5173" w:type="dxa"/>
            <w:vAlign w:val="top"/>
          </w:tcPr>
          <w:p w14:paraId="4FEECBEF">
            <w:pPr>
              <w:pStyle w:val="25"/>
              <w:spacing w:before="52" w:line="219" w:lineRule="auto"/>
              <w:ind w:left="15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评审标准</w:t>
            </w:r>
          </w:p>
        </w:tc>
      </w:tr>
      <w:tr w14:paraId="6EEDC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664" w:type="dxa"/>
            <w:vMerge w:val="restart"/>
            <w:tcBorders>
              <w:bottom w:val="nil"/>
            </w:tcBorders>
            <w:vAlign w:val="top"/>
          </w:tcPr>
          <w:p w14:paraId="6E939910">
            <w:pPr>
              <w:spacing w:line="273" w:lineRule="auto"/>
              <w:rPr>
                <w:rFonts w:hint="eastAsia" w:asciiTheme="minorEastAsia" w:hAnsiTheme="minorEastAsia" w:eastAsiaTheme="minorEastAsia" w:cstheme="minorEastAsia"/>
                <w:sz w:val="24"/>
                <w:szCs w:val="24"/>
              </w:rPr>
            </w:pPr>
          </w:p>
          <w:p w14:paraId="0A856B6A">
            <w:pPr>
              <w:spacing w:line="273" w:lineRule="auto"/>
              <w:rPr>
                <w:rFonts w:hint="eastAsia" w:asciiTheme="minorEastAsia" w:hAnsiTheme="minorEastAsia" w:eastAsiaTheme="minorEastAsia" w:cstheme="minorEastAsia"/>
                <w:sz w:val="24"/>
                <w:szCs w:val="24"/>
              </w:rPr>
            </w:pPr>
          </w:p>
          <w:p w14:paraId="75A9EB2A">
            <w:pPr>
              <w:pStyle w:val="25"/>
              <w:spacing w:before="55" w:line="241" w:lineRule="auto"/>
              <w:ind w:left="2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05060"/>
                <w:sz w:val="24"/>
                <w:szCs w:val="24"/>
              </w:rPr>
              <w:t>1</w:t>
            </w:r>
          </w:p>
        </w:tc>
        <w:tc>
          <w:tcPr>
            <w:tcW w:w="1028" w:type="dxa"/>
            <w:vMerge w:val="restart"/>
            <w:tcBorders>
              <w:bottom w:val="nil"/>
            </w:tcBorders>
            <w:vAlign w:val="top"/>
          </w:tcPr>
          <w:p w14:paraId="606FF028">
            <w:pPr>
              <w:spacing w:line="265" w:lineRule="auto"/>
              <w:jc w:val="center"/>
              <w:rPr>
                <w:rFonts w:hint="eastAsia" w:asciiTheme="minorEastAsia" w:hAnsiTheme="minorEastAsia" w:eastAsiaTheme="minorEastAsia" w:cstheme="minorEastAsia"/>
                <w:sz w:val="24"/>
                <w:szCs w:val="24"/>
              </w:rPr>
            </w:pPr>
          </w:p>
          <w:p w14:paraId="5C536865">
            <w:pPr>
              <w:spacing w:line="265" w:lineRule="auto"/>
              <w:jc w:val="center"/>
              <w:rPr>
                <w:rFonts w:hint="eastAsia" w:asciiTheme="minorEastAsia" w:hAnsiTheme="minorEastAsia" w:eastAsiaTheme="minorEastAsia" w:cstheme="minorEastAsia"/>
                <w:sz w:val="24"/>
                <w:szCs w:val="24"/>
              </w:rPr>
            </w:pPr>
          </w:p>
          <w:p w14:paraId="57391A1F">
            <w:pPr>
              <w:pStyle w:val="25"/>
              <w:spacing w:before="55" w:line="220" w:lineRule="auto"/>
              <w:ind w:left="4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有效性审查</w:t>
            </w:r>
          </w:p>
        </w:tc>
        <w:tc>
          <w:tcPr>
            <w:tcW w:w="1048" w:type="dxa"/>
            <w:vAlign w:val="top"/>
          </w:tcPr>
          <w:p w14:paraId="61575F45">
            <w:pPr>
              <w:pStyle w:val="25"/>
              <w:spacing w:before="67" w:line="250" w:lineRule="auto"/>
              <w:ind w:left="42" w:right="143" w:firstLine="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rPr>
              <w:t>响应</w:t>
            </w:r>
            <w:r>
              <w:rPr>
                <w:rFonts w:hint="eastAsia" w:asciiTheme="minorEastAsia" w:hAnsiTheme="minorEastAsia" w:eastAsiaTheme="minorEastAsia" w:cstheme="minorEastAsia"/>
                <w:spacing w:val="-2"/>
                <w:sz w:val="24"/>
                <w:szCs w:val="24"/>
              </w:rPr>
              <w:t>文件签署或盖章</w:t>
            </w:r>
          </w:p>
        </w:tc>
        <w:tc>
          <w:tcPr>
            <w:tcW w:w="5173" w:type="dxa"/>
            <w:vAlign w:val="center"/>
          </w:tcPr>
          <w:p w14:paraId="7FF35CEF">
            <w:pPr>
              <w:pStyle w:val="25"/>
              <w:spacing w:before="67" w:line="250" w:lineRule="auto"/>
              <w:ind w:left="3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文件上法定代表人(或其授权代表)或自然人(投</w:t>
            </w:r>
            <w:r>
              <w:rPr>
                <w:rFonts w:hint="eastAsia" w:asciiTheme="minorEastAsia" w:hAnsiTheme="minorEastAsia" w:eastAsiaTheme="minorEastAsia" w:cstheme="minorEastAsia"/>
                <w:spacing w:val="-1"/>
                <w:sz w:val="24"/>
                <w:szCs w:val="24"/>
              </w:rPr>
              <w:t>标人为自然人)的签署或盖章齐全。</w:t>
            </w:r>
          </w:p>
        </w:tc>
      </w:tr>
      <w:tr w14:paraId="794AB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664" w:type="dxa"/>
            <w:vMerge w:val="continue"/>
            <w:tcBorders>
              <w:top w:val="nil"/>
              <w:bottom w:val="nil"/>
            </w:tcBorders>
            <w:vAlign w:val="top"/>
          </w:tcPr>
          <w:p w14:paraId="55C73E03">
            <w:pPr>
              <w:rPr>
                <w:rFonts w:hint="eastAsia" w:asciiTheme="minorEastAsia" w:hAnsiTheme="minorEastAsia" w:eastAsiaTheme="minorEastAsia" w:cstheme="minorEastAsia"/>
                <w:sz w:val="24"/>
                <w:szCs w:val="24"/>
              </w:rPr>
            </w:pPr>
          </w:p>
        </w:tc>
        <w:tc>
          <w:tcPr>
            <w:tcW w:w="1028" w:type="dxa"/>
            <w:vMerge w:val="continue"/>
            <w:tcBorders>
              <w:top w:val="nil"/>
              <w:bottom w:val="nil"/>
            </w:tcBorders>
            <w:vAlign w:val="top"/>
          </w:tcPr>
          <w:p w14:paraId="2039A18A">
            <w:pPr>
              <w:rPr>
                <w:rFonts w:hint="eastAsia" w:asciiTheme="minorEastAsia" w:hAnsiTheme="minorEastAsia" w:eastAsiaTheme="minorEastAsia" w:cstheme="minorEastAsia"/>
                <w:sz w:val="24"/>
                <w:szCs w:val="24"/>
              </w:rPr>
            </w:pPr>
          </w:p>
        </w:tc>
        <w:tc>
          <w:tcPr>
            <w:tcW w:w="1048" w:type="dxa"/>
            <w:vAlign w:val="top"/>
          </w:tcPr>
          <w:p w14:paraId="5E0CFEC0">
            <w:pPr>
              <w:pStyle w:val="25"/>
              <w:spacing w:before="50" w:line="216" w:lineRule="auto"/>
              <w:ind w:left="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投标方案</w:t>
            </w:r>
          </w:p>
        </w:tc>
        <w:tc>
          <w:tcPr>
            <w:tcW w:w="5173" w:type="dxa"/>
            <w:vAlign w:val="top"/>
          </w:tcPr>
          <w:p w14:paraId="28212B18">
            <w:pPr>
              <w:pStyle w:val="25"/>
              <w:spacing w:before="50" w:line="216" w:lineRule="auto"/>
              <w:ind w:left="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每个包只能有一个方案投标。</w:t>
            </w:r>
          </w:p>
        </w:tc>
      </w:tr>
      <w:tr w14:paraId="4EB6C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664" w:type="dxa"/>
            <w:vMerge w:val="continue"/>
            <w:tcBorders>
              <w:top w:val="nil"/>
            </w:tcBorders>
            <w:vAlign w:val="top"/>
          </w:tcPr>
          <w:p w14:paraId="19FC1966">
            <w:pPr>
              <w:rPr>
                <w:rFonts w:hint="eastAsia" w:asciiTheme="minorEastAsia" w:hAnsiTheme="minorEastAsia" w:eastAsiaTheme="minorEastAsia" w:cstheme="minorEastAsia"/>
                <w:sz w:val="24"/>
                <w:szCs w:val="24"/>
              </w:rPr>
            </w:pPr>
          </w:p>
        </w:tc>
        <w:tc>
          <w:tcPr>
            <w:tcW w:w="1028" w:type="dxa"/>
            <w:vMerge w:val="continue"/>
            <w:tcBorders>
              <w:top w:val="nil"/>
            </w:tcBorders>
            <w:vAlign w:val="top"/>
          </w:tcPr>
          <w:p w14:paraId="248D739E">
            <w:pPr>
              <w:rPr>
                <w:rFonts w:hint="eastAsia" w:asciiTheme="minorEastAsia" w:hAnsiTheme="minorEastAsia" w:eastAsiaTheme="minorEastAsia" w:cstheme="minorEastAsia"/>
                <w:sz w:val="24"/>
                <w:szCs w:val="24"/>
              </w:rPr>
            </w:pPr>
          </w:p>
        </w:tc>
        <w:tc>
          <w:tcPr>
            <w:tcW w:w="1048" w:type="dxa"/>
            <w:vAlign w:val="top"/>
          </w:tcPr>
          <w:p w14:paraId="5FC0E98A">
            <w:pPr>
              <w:pStyle w:val="25"/>
              <w:spacing w:before="179" w:line="218" w:lineRule="auto"/>
              <w:ind w:left="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报价唯一</w:t>
            </w:r>
          </w:p>
        </w:tc>
        <w:tc>
          <w:tcPr>
            <w:tcW w:w="5173" w:type="dxa"/>
            <w:vAlign w:val="top"/>
          </w:tcPr>
          <w:p w14:paraId="4D9E00B3">
            <w:pPr>
              <w:pStyle w:val="25"/>
              <w:spacing w:before="70" w:line="243" w:lineRule="auto"/>
              <w:ind w:left="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只能在最高限价内报价，只能有一个有效报价，不得</w:t>
            </w:r>
            <w:r>
              <w:rPr>
                <w:rFonts w:hint="eastAsia" w:asciiTheme="minorEastAsia" w:hAnsiTheme="minorEastAsia" w:eastAsiaTheme="minorEastAsia" w:cstheme="minorEastAsia"/>
                <w:sz w:val="24"/>
                <w:szCs w:val="24"/>
              </w:rPr>
              <w:t>提交选择性报价。</w:t>
            </w:r>
          </w:p>
        </w:tc>
      </w:tr>
      <w:tr w14:paraId="68B29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64" w:type="dxa"/>
            <w:vAlign w:val="top"/>
          </w:tcPr>
          <w:p w14:paraId="4FCF9452">
            <w:pPr>
              <w:pStyle w:val="25"/>
              <w:spacing w:before="199" w:line="241" w:lineRule="auto"/>
              <w:ind w:left="2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028" w:type="dxa"/>
            <w:vAlign w:val="center"/>
          </w:tcPr>
          <w:p w14:paraId="52C2789E">
            <w:pPr>
              <w:pStyle w:val="25"/>
              <w:spacing w:before="183" w:line="21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完整性审查</w:t>
            </w:r>
          </w:p>
        </w:tc>
        <w:tc>
          <w:tcPr>
            <w:tcW w:w="1048" w:type="dxa"/>
            <w:vAlign w:val="top"/>
          </w:tcPr>
          <w:p w14:paraId="5DD5B5B8">
            <w:pPr>
              <w:pStyle w:val="25"/>
              <w:spacing w:before="73" w:line="242" w:lineRule="auto"/>
              <w:ind w:left="42" w:right="15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rPr>
              <w:t>响应</w:t>
            </w:r>
            <w:r>
              <w:rPr>
                <w:rFonts w:hint="eastAsia" w:asciiTheme="minorEastAsia" w:hAnsiTheme="minorEastAsia" w:eastAsiaTheme="minorEastAsia" w:cstheme="minorEastAsia"/>
                <w:spacing w:val="-2"/>
                <w:sz w:val="24"/>
                <w:szCs w:val="24"/>
              </w:rPr>
              <w:t>文件份</w:t>
            </w:r>
            <w:r>
              <w:rPr>
                <w:rFonts w:hint="eastAsia" w:asciiTheme="minorEastAsia" w:hAnsiTheme="minorEastAsia" w:eastAsiaTheme="minorEastAsia" w:cstheme="minorEastAsia"/>
                <w:sz w:val="24"/>
                <w:szCs w:val="24"/>
              </w:rPr>
              <w:t xml:space="preserve"> 数</w:t>
            </w:r>
          </w:p>
        </w:tc>
        <w:tc>
          <w:tcPr>
            <w:tcW w:w="5173" w:type="dxa"/>
            <w:vAlign w:val="top"/>
          </w:tcPr>
          <w:p w14:paraId="74CD5043">
            <w:pPr>
              <w:pStyle w:val="25"/>
              <w:spacing w:before="62" w:line="248" w:lineRule="auto"/>
              <w:ind w:left="34" w:right="10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响应</w:t>
            </w:r>
            <w:r>
              <w:rPr>
                <w:rFonts w:hint="eastAsia" w:asciiTheme="minorEastAsia" w:hAnsiTheme="minorEastAsia" w:eastAsiaTheme="minorEastAsia" w:cstheme="minorEastAsia"/>
                <w:spacing w:val="-1"/>
                <w:sz w:val="24"/>
                <w:szCs w:val="24"/>
              </w:rPr>
              <w:t>文件正、副本数量(含电子文档)符合</w:t>
            </w:r>
            <w:r>
              <w:rPr>
                <w:rFonts w:hint="eastAsia" w:asciiTheme="minorEastAsia" w:hAnsiTheme="minorEastAsia" w:eastAsiaTheme="minorEastAsia" w:cstheme="minorEastAsia"/>
                <w:spacing w:val="-1"/>
                <w:sz w:val="24"/>
                <w:szCs w:val="24"/>
                <w:lang w:eastAsia="zh-CN"/>
              </w:rPr>
              <w:t>采购</w:t>
            </w:r>
            <w:r>
              <w:rPr>
                <w:rFonts w:hint="eastAsia" w:asciiTheme="minorEastAsia" w:hAnsiTheme="minorEastAsia" w:eastAsiaTheme="minorEastAsia" w:cstheme="minorEastAsia"/>
                <w:spacing w:val="-1"/>
                <w:sz w:val="24"/>
                <w:szCs w:val="24"/>
              </w:rPr>
              <w:t>文件</w:t>
            </w:r>
            <w:r>
              <w:rPr>
                <w:rFonts w:hint="eastAsia" w:asciiTheme="minorEastAsia" w:hAnsiTheme="minorEastAsia" w:eastAsiaTheme="minorEastAsia" w:cstheme="minorEastAsia"/>
                <w:spacing w:val="1"/>
                <w:sz w:val="24"/>
                <w:szCs w:val="24"/>
              </w:rPr>
              <w:t>要求。</w:t>
            </w:r>
          </w:p>
        </w:tc>
      </w:tr>
      <w:tr w14:paraId="78C98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664" w:type="dxa"/>
            <w:vAlign w:val="top"/>
          </w:tcPr>
          <w:p w14:paraId="32F28406">
            <w:pPr>
              <w:pStyle w:val="25"/>
              <w:spacing w:before="200"/>
              <w:ind w:left="2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28" w:type="dxa"/>
            <w:vAlign w:val="top"/>
          </w:tcPr>
          <w:p w14:paraId="56FCB488">
            <w:pPr>
              <w:pStyle w:val="25"/>
              <w:spacing w:before="184" w:line="219" w:lineRule="auto"/>
              <w:ind w:left="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技术部分</w:t>
            </w:r>
          </w:p>
        </w:tc>
        <w:tc>
          <w:tcPr>
            <w:tcW w:w="1048" w:type="dxa"/>
            <w:vAlign w:val="top"/>
          </w:tcPr>
          <w:p w14:paraId="51A2D6DF">
            <w:pPr>
              <w:pStyle w:val="25"/>
              <w:spacing w:before="74" w:line="241" w:lineRule="auto"/>
              <w:ind w:left="42" w:right="111" w:firstLine="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eastAsia="zh-CN"/>
              </w:rPr>
              <w:t>响应</w:t>
            </w:r>
            <w:r>
              <w:rPr>
                <w:rFonts w:hint="eastAsia" w:asciiTheme="minorEastAsia" w:hAnsiTheme="minorEastAsia" w:eastAsiaTheme="minorEastAsia" w:cstheme="minorEastAsia"/>
                <w:spacing w:val="4"/>
                <w:sz w:val="24"/>
                <w:szCs w:val="24"/>
              </w:rPr>
              <w:t>文件内</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z w:val="24"/>
                <w:szCs w:val="24"/>
              </w:rPr>
              <w:t>容</w:t>
            </w:r>
          </w:p>
        </w:tc>
        <w:tc>
          <w:tcPr>
            <w:tcW w:w="5173" w:type="dxa"/>
            <w:vAlign w:val="top"/>
          </w:tcPr>
          <w:p w14:paraId="1252C57C">
            <w:pPr>
              <w:pStyle w:val="25"/>
              <w:spacing w:before="182" w:line="219" w:lineRule="auto"/>
              <w:ind w:left="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本</w:t>
            </w:r>
            <w:r>
              <w:rPr>
                <w:rFonts w:hint="eastAsia" w:asciiTheme="minorEastAsia" w:hAnsiTheme="minorEastAsia" w:eastAsiaTheme="minorEastAsia" w:cstheme="minorEastAsia"/>
                <w:spacing w:val="-1"/>
                <w:sz w:val="24"/>
                <w:szCs w:val="24"/>
                <w:lang w:eastAsia="zh-CN"/>
              </w:rPr>
              <w:t>采购</w:t>
            </w:r>
            <w:r>
              <w:rPr>
                <w:rFonts w:hint="eastAsia" w:asciiTheme="minorEastAsia" w:hAnsiTheme="minorEastAsia" w:eastAsiaTheme="minorEastAsia" w:cstheme="minorEastAsia"/>
                <w:spacing w:val="-1"/>
                <w:sz w:val="24"/>
                <w:szCs w:val="24"/>
              </w:rPr>
              <w:t>文件</w:t>
            </w:r>
            <w:r>
              <w:rPr>
                <w:rFonts w:hint="eastAsia" w:asciiTheme="minorEastAsia" w:hAnsiTheme="minorEastAsia" w:eastAsiaTheme="minorEastAsia" w:cstheme="minorEastAsia"/>
                <w:spacing w:val="-1"/>
                <w:sz w:val="24"/>
                <w:szCs w:val="24"/>
                <w:lang w:eastAsia="zh-CN"/>
              </w:rPr>
              <w:t>技术服务实质性要求</w:t>
            </w:r>
            <w:r>
              <w:rPr>
                <w:rFonts w:hint="eastAsia" w:asciiTheme="minorEastAsia" w:hAnsiTheme="minorEastAsia" w:eastAsiaTheme="minorEastAsia" w:cstheme="minorEastAsia"/>
                <w:spacing w:val="-1"/>
                <w:sz w:val="24"/>
                <w:szCs w:val="24"/>
              </w:rPr>
              <w:t>。</w:t>
            </w:r>
          </w:p>
        </w:tc>
      </w:tr>
      <w:tr w14:paraId="682D1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664" w:type="dxa"/>
            <w:vAlign w:val="top"/>
          </w:tcPr>
          <w:p w14:paraId="57148466">
            <w:pPr>
              <w:pStyle w:val="25"/>
              <w:spacing w:before="202" w:line="241" w:lineRule="auto"/>
              <w:ind w:left="2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028" w:type="dxa"/>
            <w:vAlign w:val="top"/>
          </w:tcPr>
          <w:p w14:paraId="72D2AC69">
            <w:pPr>
              <w:pStyle w:val="25"/>
              <w:spacing w:before="186" w:line="219" w:lineRule="auto"/>
              <w:ind w:left="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商务部分</w:t>
            </w:r>
          </w:p>
        </w:tc>
        <w:tc>
          <w:tcPr>
            <w:tcW w:w="1048" w:type="dxa"/>
            <w:vAlign w:val="top"/>
          </w:tcPr>
          <w:p w14:paraId="43BB8D5C">
            <w:pPr>
              <w:pStyle w:val="25"/>
              <w:spacing w:before="76" w:line="237" w:lineRule="auto"/>
              <w:ind w:left="42" w:right="12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eastAsia="zh-CN"/>
              </w:rPr>
              <w:t>响应</w:t>
            </w:r>
            <w:r>
              <w:rPr>
                <w:rFonts w:hint="eastAsia" w:asciiTheme="minorEastAsia" w:hAnsiTheme="minorEastAsia" w:eastAsiaTheme="minorEastAsia" w:cstheme="minorEastAsia"/>
                <w:spacing w:val="4"/>
                <w:sz w:val="24"/>
                <w:szCs w:val="24"/>
              </w:rPr>
              <w:t>文件内</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z w:val="24"/>
                <w:szCs w:val="24"/>
              </w:rPr>
              <w:t>容</w:t>
            </w:r>
          </w:p>
        </w:tc>
        <w:tc>
          <w:tcPr>
            <w:tcW w:w="5173" w:type="dxa"/>
            <w:vAlign w:val="top"/>
          </w:tcPr>
          <w:p w14:paraId="08A2452C">
            <w:pPr>
              <w:pStyle w:val="25"/>
              <w:spacing w:before="184" w:line="219" w:lineRule="auto"/>
              <w:ind w:left="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w:t>
            </w:r>
            <w:r>
              <w:rPr>
                <w:rFonts w:hint="eastAsia" w:asciiTheme="minorEastAsia" w:hAnsiTheme="minorEastAsia" w:eastAsiaTheme="minorEastAsia" w:cstheme="minorEastAsia"/>
                <w:sz w:val="24"/>
                <w:szCs w:val="24"/>
                <w:lang w:eastAsia="zh-CN"/>
              </w:rPr>
              <w:t>采购</w:t>
            </w:r>
            <w:r>
              <w:rPr>
                <w:rFonts w:hint="eastAsia" w:asciiTheme="minorEastAsia" w:hAnsiTheme="minorEastAsia" w:eastAsiaTheme="minorEastAsia" w:cstheme="minorEastAsia"/>
                <w:sz w:val="24"/>
                <w:szCs w:val="24"/>
              </w:rPr>
              <w:t>文件</w:t>
            </w:r>
            <w:r>
              <w:rPr>
                <w:rFonts w:hint="eastAsia" w:asciiTheme="minorEastAsia" w:hAnsiTheme="minorEastAsia" w:eastAsiaTheme="minorEastAsia" w:cstheme="minorEastAsia"/>
                <w:spacing w:val="-1"/>
                <w:sz w:val="24"/>
                <w:szCs w:val="24"/>
                <w:lang w:eastAsia="zh-CN"/>
              </w:rPr>
              <w:t>商务条件实质性要求</w:t>
            </w:r>
            <w:r>
              <w:rPr>
                <w:rFonts w:hint="eastAsia" w:asciiTheme="minorEastAsia" w:hAnsiTheme="minorEastAsia" w:eastAsiaTheme="minorEastAsia" w:cstheme="minorEastAsia"/>
                <w:sz w:val="24"/>
                <w:szCs w:val="24"/>
              </w:rPr>
              <w:t>。</w:t>
            </w:r>
          </w:p>
        </w:tc>
      </w:tr>
    </w:tbl>
    <w:p w14:paraId="4E829644">
      <w:pPr>
        <w:spacing w:line="43" w:lineRule="exact"/>
        <w:rPr>
          <w:rFonts w:hint="eastAsia" w:asciiTheme="minorEastAsia" w:hAnsiTheme="minorEastAsia" w:eastAsiaTheme="minorEastAsia" w:cstheme="minorEastAsia"/>
          <w:sz w:val="24"/>
          <w:szCs w:val="24"/>
        </w:rPr>
      </w:pPr>
    </w:p>
    <w:p w14:paraId="736B23A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480" w:firstLineChars="20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注：若未通过资格审查及符合性审查的</w:t>
      </w:r>
      <w:r>
        <w:rPr>
          <w:rFonts w:hint="eastAsia" w:asciiTheme="minorEastAsia" w:hAnsiTheme="minorEastAsia" w:eastAsiaTheme="minorEastAsia" w:cstheme="minorEastAsia"/>
          <w:i w:val="0"/>
          <w:iCs w:val="0"/>
          <w:caps w:val="0"/>
          <w:color w:val="000000"/>
          <w:spacing w:val="0"/>
          <w:sz w:val="24"/>
          <w:szCs w:val="24"/>
          <w:shd w:val="clear" w:fill="FFFFFF"/>
          <w:lang w:eastAsia="zh-CN"/>
        </w:rPr>
        <w:t>响应</w:t>
      </w:r>
      <w:r>
        <w:rPr>
          <w:rFonts w:hint="eastAsia" w:asciiTheme="minorEastAsia" w:hAnsiTheme="minorEastAsia" w:eastAsiaTheme="minorEastAsia" w:cstheme="minorEastAsia"/>
          <w:i w:val="0"/>
          <w:iCs w:val="0"/>
          <w:caps w:val="0"/>
          <w:color w:val="000000"/>
          <w:spacing w:val="0"/>
          <w:sz w:val="24"/>
          <w:szCs w:val="24"/>
          <w:shd w:val="clear" w:fill="FFFFFF"/>
        </w:rPr>
        <w:t>文件，不进入</w:t>
      </w:r>
      <w:r>
        <w:rPr>
          <w:rFonts w:hint="eastAsia" w:asciiTheme="minorEastAsia" w:hAnsiTheme="minorEastAsia" w:eastAsiaTheme="minorEastAsia" w:cstheme="minorEastAsia"/>
          <w:i w:val="0"/>
          <w:iCs w:val="0"/>
          <w:caps w:val="0"/>
          <w:color w:val="000000"/>
          <w:spacing w:val="0"/>
          <w:sz w:val="24"/>
          <w:szCs w:val="24"/>
          <w:shd w:val="clear" w:fill="FFFFFF"/>
          <w:lang w:eastAsia="zh-CN"/>
        </w:rPr>
        <w:t>价格</w:t>
      </w:r>
      <w:r>
        <w:rPr>
          <w:rFonts w:hint="eastAsia" w:asciiTheme="minorEastAsia" w:hAnsiTheme="minorEastAsia" w:eastAsiaTheme="minorEastAsia" w:cstheme="minorEastAsia"/>
          <w:i w:val="0"/>
          <w:iCs w:val="0"/>
          <w:caps w:val="0"/>
          <w:color w:val="000000"/>
          <w:spacing w:val="0"/>
          <w:sz w:val="24"/>
          <w:szCs w:val="24"/>
          <w:shd w:val="clear" w:fill="FFFFFF"/>
        </w:rPr>
        <w:t>评审环节。</w:t>
      </w:r>
    </w:p>
    <w:p w14:paraId="7907FD5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heme="minorEastAsia" w:hAnsiTheme="minorEastAsia" w:eastAsiaTheme="minorEastAsia" w:cstheme="minorEastAsia"/>
          <w:i w:val="0"/>
          <w:iCs w:val="0"/>
          <w:caps w:val="0"/>
          <w:color w:val="000000"/>
          <w:spacing w:val="0"/>
          <w:sz w:val="24"/>
          <w:szCs w:val="24"/>
        </w:rPr>
      </w:pPr>
      <w:r>
        <w:rPr>
          <w:rStyle w:val="18"/>
          <w:rFonts w:hint="eastAsia" w:asciiTheme="minorEastAsia" w:hAnsiTheme="minorEastAsia" w:eastAsiaTheme="minorEastAsia" w:cstheme="minorEastAsia"/>
          <w:i w:val="0"/>
          <w:iCs w:val="0"/>
          <w:caps w:val="0"/>
          <w:color w:val="000000"/>
          <w:spacing w:val="0"/>
          <w:sz w:val="24"/>
          <w:szCs w:val="24"/>
          <w:shd w:val="clear" w:fill="FFFFFF"/>
          <w:lang w:eastAsia="zh-CN"/>
        </w:rPr>
        <w:t>三、</w:t>
      </w:r>
      <w:r>
        <w:rPr>
          <w:rStyle w:val="18"/>
          <w:rFonts w:hint="eastAsia" w:asciiTheme="minorEastAsia" w:hAnsiTheme="minorEastAsia" w:eastAsiaTheme="minorEastAsia" w:cstheme="minorEastAsia"/>
          <w:i w:val="0"/>
          <w:iCs w:val="0"/>
          <w:caps w:val="0"/>
          <w:color w:val="000000"/>
          <w:spacing w:val="0"/>
          <w:sz w:val="24"/>
          <w:szCs w:val="24"/>
          <w:shd w:val="clear" w:fill="FFFFFF"/>
        </w:rPr>
        <w:t>评</w:t>
      </w:r>
      <w:r>
        <w:rPr>
          <w:rStyle w:val="18"/>
          <w:rFonts w:hint="eastAsia" w:asciiTheme="minorEastAsia" w:hAnsiTheme="minorEastAsia" w:eastAsiaTheme="minorEastAsia" w:cstheme="minorEastAsia"/>
          <w:i w:val="0"/>
          <w:iCs w:val="0"/>
          <w:caps w:val="0"/>
          <w:color w:val="000000"/>
          <w:spacing w:val="0"/>
          <w:sz w:val="24"/>
          <w:szCs w:val="24"/>
          <w:shd w:val="clear" w:fill="FFFFFF"/>
          <w:lang w:eastAsia="zh-CN"/>
        </w:rPr>
        <w:t>审方</w:t>
      </w:r>
      <w:r>
        <w:rPr>
          <w:rStyle w:val="18"/>
          <w:rFonts w:hint="eastAsia" w:asciiTheme="minorEastAsia" w:hAnsiTheme="minorEastAsia" w:eastAsiaTheme="minorEastAsia" w:cstheme="minorEastAsia"/>
          <w:i w:val="0"/>
          <w:iCs w:val="0"/>
          <w:caps w:val="0"/>
          <w:color w:val="000000"/>
          <w:spacing w:val="0"/>
          <w:sz w:val="24"/>
          <w:szCs w:val="24"/>
          <w:shd w:val="clear" w:fill="FFFFFF"/>
        </w:rPr>
        <w:t>法</w:t>
      </w:r>
    </w:p>
    <w:p w14:paraId="41B70ECF">
      <w:pPr>
        <w:ind w:firstLine="480" w:firstLineChars="200"/>
      </w:pPr>
      <w:r>
        <w:rPr>
          <w:rFonts w:hint="eastAsia" w:ascii="宋体" w:hAnsi="宋体" w:eastAsia="宋体"/>
          <w:color w:val="000000"/>
          <w:sz w:val="24"/>
          <w:szCs w:val="24"/>
        </w:rPr>
        <w:t>最低评标价法</w:t>
      </w:r>
      <w:r>
        <w:rPr>
          <w:rFonts w:hint="eastAsia"/>
          <w:color w:val="000000"/>
          <w:sz w:val="24"/>
          <w:szCs w:val="24"/>
          <w:lang w:eastAsia="zh-CN"/>
        </w:rPr>
        <w:t>。</w:t>
      </w:r>
      <w:r>
        <w:rPr>
          <w:rFonts w:hint="eastAsia" w:ascii="宋体" w:hAnsi="宋体" w:eastAsia="宋体"/>
          <w:color w:val="000000"/>
          <w:sz w:val="24"/>
          <w:szCs w:val="24"/>
          <w:lang w:eastAsia="zh-CN"/>
        </w:rPr>
        <w:t>经评审，通过资格审查的</w:t>
      </w:r>
      <w:r>
        <w:rPr>
          <w:rFonts w:hint="eastAsia"/>
          <w:color w:val="000000"/>
          <w:sz w:val="24"/>
          <w:szCs w:val="24"/>
          <w:lang w:eastAsia="zh-CN"/>
        </w:rPr>
        <w:t>遴选</w:t>
      </w:r>
      <w:r>
        <w:rPr>
          <w:rFonts w:hint="eastAsia" w:ascii="宋体" w:hAnsi="宋体" w:eastAsia="宋体"/>
          <w:color w:val="000000"/>
          <w:sz w:val="24"/>
          <w:szCs w:val="24"/>
          <w:lang w:eastAsia="zh-CN"/>
        </w:rPr>
        <w:t>人，在满足</w:t>
      </w:r>
      <w:r>
        <w:rPr>
          <w:rFonts w:hint="eastAsia"/>
          <w:color w:val="000000"/>
          <w:sz w:val="24"/>
          <w:szCs w:val="24"/>
          <w:lang w:eastAsia="zh-CN"/>
        </w:rPr>
        <w:t>遴选文件所有实质性</w:t>
      </w:r>
      <w:r>
        <w:rPr>
          <w:rFonts w:hint="eastAsia"/>
          <w:color w:val="000000"/>
          <w:sz w:val="24"/>
          <w:szCs w:val="24"/>
          <w:lang w:val="en-US" w:eastAsia="zh-CN"/>
        </w:rPr>
        <w:t>要求</w:t>
      </w:r>
      <w:r>
        <w:rPr>
          <w:rFonts w:hint="eastAsia" w:ascii="宋体" w:hAnsi="宋体" w:eastAsia="宋体"/>
          <w:color w:val="000000"/>
          <w:sz w:val="24"/>
          <w:szCs w:val="24"/>
          <w:lang w:eastAsia="zh-CN"/>
        </w:rPr>
        <w:t>的条件下，进行价格评比，报价</w:t>
      </w:r>
      <w:r>
        <w:rPr>
          <w:rFonts w:hint="eastAsia"/>
          <w:color w:val="000000"/>
          <w:sz w:val="24"/>
          <w:szCs w:val="24"/>
          <w:lang w:eastAsia="zh-CN"/>
        </w:rPr>
        <w:t>最低为</w:t>
      </w:r>
      <w:r>
        <w:rPr>
          <w:rFonts w:hint="eastAsia" w:ascii="宋体" w:hAnsi="宋体" w:eastAsia="宋体"/>
          <w:color w:val="000000"/>
          <w:sz w:val="24"/>
          <w:szCs w:val="24"/>
          <w:lang w:eastAsia="zh-CN"/>
        </w:rPr>
        <w:t>中选单位</w:t>
      </w:r>
      <w:r>
        <w:rPr>
          <w:rFonts w:hint="eastAsia"/>
          <w:color w:val="000000"/>
          <w:sz w:val="24"/>
          <w:szCs w:val="24"/>
          <w:lang w:eastAsia="zh-CN"/>
        </w:rPr>
        <w:t>，</w:t>
      </w:r>
      <w:r>
        <w:rPr>
          <w:rFonts w:hint="eastAsia" w:ascii="宋体" w:hAnsi="宋体" w:eastAsia="宋体" w:cs="宋体"/>
          <w:kern w:val="2"/>
          <w:sz w:val="24"/>
          <w:szCs w:val="24"/>
          <w:lang w:val="en-US" w:eastAsia="zh-CN" w:bidi="ar-SA"/>
        </w:rPr>
        <w:t>如遇报价相同则</w:t>
      </w:r>
      <w:r>
        <w:rPr>
          <w:rFonts w:hint="eastAsia" w:cs="宋体"/>
          <w:kern w:val="2"/>
          <w:sz w:val="24"/>
          <w:szCs w:val="24"/>
          <w:lang w:val="en-US" w:eastAsia="zh-CN" w:bidi="ar-SA"/>
        </w:rPr>
        <w:t>根据中选数量排名</w:t>
      </w:r>
      <w:r>
        <w:rPr>
          <w:rFonts w:hint="eastAsia" w:ascii="宋体" w:hAnsi="宋体" w:eastAsia="宋体" w:cs="宋体"/>
          <w:kern w:val="2"/>
          <w:sz w:val="24"/>
          <w:szCs w:val="24"/>
          <w:lang w:val="en-US" w:eastAsia="zh-CN" w:bidi="ar-SA"/>
        </w:rPr>
        <w:t>。若本次</w:t>
      </w:r>
      <w:r>
        <w:rPr>
          <w:rFonts w:hint="eastAsia" w:cs="宋体"/>
          <w:kern w:val="2"/>
          <w:sz w:val="24"/>
          <w:szCs w:val="24"/>
          <w:lang w:val="en-US" w:eastAsia="zh-CN" w:bidi="ar-SA"/>
        </w:rPr>
        <w:t>参选人</w:t>
      </w:r>
      <w:r>
        <w:rPr>
          <w:rFonts w:hint="eastAsia" w:ascii="宋体" w:hAnsi="宋体" w:eastAsia="宋体" w:cs="宋体"/>
          <w:kern w:val="2"/>
          <w:sz w:val="24"/>
          <w:szCs w:val="24"/>
          <w:lang w:val="en-US" w:eastAsia="zh-CN" w:bidi="ar-SA"/>
        </w:rPr>
        <w:t>报名不足3家，或通过资格性、符合性审查的</w:t>
      </w:r>
      <w:r>
        <w:rPr>
          <w:rFonts w:hint="eastAsia" w:cs="宋体"/>
          <w:kern w:val="2"/>
          <w:sz w:val="24"/>
          <w:szCs w:val="24"/>
          <w:lang w:val="en-US" w:eastAsia="zh-CN" w:bidi="ar-SA"/>
        </w:rPr>
        <w:t>参选人</w:t>
      </w:r>
      <w:r>
        <w:rPr>
          <w:rFonts w:hint="eastAsia" w:ascii="宋体" w:hAnsi="宋体" w:eastAsia="宋体" w:cs="宋体"/>
          <w:kern w:val="2"/>
          <w:sz w:val="24"/>
          <w:szCs w:val="24"/>
          <w:lang w:val="en-US" w:eastAsia="zh-CN" w:bidi="ar-SA"/>
        </w:rPr>
        <w:t>不足3家的情况，将作流标处理。</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黑体ＣＳ">
    <w:altName w:val="宋体"/>
    <w:panose1 w:val="00000000000000000000"/>
    <w:charset w:val="86"/>
    <w:family w:val="modern"/>
    <w:pitch w:val="default"/>
    <w:sig w:usb0="00000000" w:usb1="00000000" w:usb2="00000010" w:usb3="00000000" w:csb0="00040000" w:csb1="00000000"/>
  </w:font>
  <w:font w:name="宋体-18030">
    <w:altName w:val="宋体"/>
    <w:panose1 w:val="020106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仿宋简体">
    <w:altName w:val="微软雅黑"/>
    <w:panose1 w:val="03000509000000000000"/>
    <w:charset w:val="86"/>
    <w:family w:val="auto"/>
    <w:pitch w:val="default"/>
    <w:sig w:usb0="00000000" w:usb1="00000000" w:usb2="00000000" w:usb3="00000000" w:csb0="00040000" w:csb1="00000000"/>
  </w:font>
  <w:font w:name="&quot;times new roman&quot;">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5EF48">
    <w:pPr>
      <w:pStyle w:val="8"/>
      <w:jc w:val="center"/>
    </w:pPr>
  </w:p>
  <w:p w14:paraId="230A4BB6">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BE570">
    <w:pPr>
      <w:pStyle w:val="8"/>
      <w:jc w:val="center"/>
    </w:pPr>
  </w:p>
  <w:p w14:paraId="67F23A89">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2CB9C">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2B92A">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B53C71"/>
    <w:multiLevelType w:val="singleLevel"/>
    <w:tmpl w:val="A7B53C71"/>
    <w:lvl w:ilvl="0" w:tentative="0">
      <w:start w:val="4"/>
      <w:numFmt w:val="chineseCounting"/>
      <w:suff w:val="space"/>
      <w:lvlText w:val="第%1章"/>
      <w:lvlJc w:val="left"/>
      <w:rPr>
        <w:rFonts w:hint="eastAsia"/>
      </w:rPr>
    </w:lvl>
  </w:abstractNum>
  <w:abstractNum w:abstractNumId="1">
    <w:nsid w:val="0000000A"/>
    <w:multiLevelType w:val="multilevel"/>
    <w:tmpl w:val="0000000A"/>
    <w:lvl w:ilvl="0" w:tentative="0">
      <w:start w:val="1"/>
      <w:numFmt w:val="decimal"/>
      <w:lvlText w:val="%1"/>
      <w:lvlJc w:val="left"/>
      <w:pPr>
        <w:tabs>
          <w:tab w:val="left" w:pos="113"/>
        </w:tabs>
        <w:ind w:left="0" w:firstLine="113"/>
      </w:pPr>
      <w:rPr>
        <w:rFonts w:hint="eastAsia"/>
      </w:rPr>
    </w:lvl>
    <w:lvl w:ilvl="1" w:tentative="0">
      <w:start w:val="1"/>
      <w:numFmt w:val="decimal"/>
      <w:lvlText w:val="%1.%2."/>
      <w:lvlJc w:val="left"/>
      <w:pPr>
        <w:tabs>
          <w:tab w:val="left" w:pos="510"/>
        </w:tabs>
        <w:ind w:left="0" w:firstLine="397"/>
      </w:pPr>
      <w:rPr>
        <w:rFonts w:hint="eastAsia"/>
      </w:rPr>
    </w:lvl>
    <w:lvl w:ilvl="2" w:tentative="0">
      <w:start w:val="1"/>
      <w:numFmt w:val="decimal"/>
      <w:lvlText w:val="%1.%2.%3."/>
      <w:lvlJc w:val="left"/>
      <w:pPr>
        <w:tabs>
          <w:tab w:val="left" w:pos="510"/>
        </w:tabs>
        <w:ind w:left="0" w:firstLine="397"/>
      </w:pPr>
      <w:rPr>
        <w:rFonts w:hint="eastAsia"/>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1CC56897"/>
    <w:multiLevelType w:val="singleLevel"/>
    <w:tmpl w:val="1CC56897"/>
    <w:lvl w:ilvl="0" w:tentative="0">
      <w:start w:val="1"/>
      <w:numFmt w:val="decimal"/>
      <w:suff w:val="nothing"/>
      <w:lvlText w:val="%1、"/>
      <w:lvlJc w:val="left"/>
    </w:lvl>
  </w:abstractNum>
  <w:abstractNum w:abstractNumId="3">
    <w:nsid w:val="1CD41B46"/>
    <w:multiLevelType w:val="multilevel"/>
    <w:tmpl w:val="1CD41B46"/>
    <w:lvl w:ilvl="0" w:tentative="0">
      <w:start w:val="1"/>
      <w:numFmt w:val="decimal"/>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3"/>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858D1"/>
    <w:rsid w:val="08F85425"/>
    <w:rsid w:val="31136D82"/>
    <w:rsid w:val="44372678"/>
    <w:rsid w:val="45F76DD6"/>
    <w:rsid w:val="529274E0"/>
    <w:rsid w:val="54601FFB"/>
    <w:rsid w:val="579569BD"/>
    <w:rsid w:val="681543B4"/>
    <w:rsid w:val="6A356EA0"/>
    <w:rsid w:val="6BE10920"/>
    <w:rsid w:val="7D7B07FE"/>
    <w:rsid w:val="7FF24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13"/>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20"/>
      <w:textAlignment w:val="baseline"/>
    </w:pPr>
    <w:rPr>
      <w:rFonts w:ascii="仿宋_GB2312" w:eastAsia="仿宋_GB2312"/>
      <w:sz w:val="21"/>
      <w:szCs w:val="32"/>
    </w:rPr>
  </w:style>
  <w:style w:type="paragraph" w:styleId="5">
    <w:name w:val="Document Map"/>
    <w:basedOn w:val="1"/>
    <w:qFormat/>
    <w:uiPriority w:val="99"/>
    <w:rPr>
      <w:rFonts w:ascii="宋体"/>
      <w:sz w:val="18"/>
      <w:szCs w:val="18"/>
    </w:rPr>
  </w:style>
  <w:style w:type="paragraph" w:styleId="6">
    <w:name w:val="Body Text"/>
    <w:basedOn w:val="1"/>
    <w:next w:val="1"/>
    <w:qFormat/>
    <w:uiPriority w:val="0"/>
    <w:pPr>
      <w:spacing w:after="120"/>
    </w:pPr>
    <w:rPr>
      <w:rFonts w:ascii="Calibri" w:hAnsi="Calibri" w:cs="Times New Roman"/>
    </w:rPr>
  </w:style>
  <w:style w:type="paragraph" w:styleId="7">
    <w:name w:val="Plain Text"/>
    <w:basedOn w:val="1"/>
    <w:qFormat/>
    <w:uiPriority w:val="0"/>
    <w:rPr>
      <w:rFonts w:ascii="宋体" w:hAnsi="Courier New" w:cs="宋体"/>
    </w:rPr>
  </w:style>
  <w:style w:type="paragraph" w:styleId="8">
    <w:name w:val="footer"/>
    <w:basedOn w:val="1"/>
    <w:qFormat/>
    <w:uiPriority w:val="99"/>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pPr>
      <w:tabs>
        <w:tab w:val="left" w:pos="425"/>
        <w:tab w:val="right" w:leader="dot" w:pos="8302"/>
      </w:tabs>
    </w:pPr>
    <w:rPr>
      <w:rFonts w:ascii="Times New Roman" w:hAnsi="Times New Roman" w:eastAsia="黑体ＣＳ"/>
      <w:sz w:val="36"/>
      <w:szCs w:val="28"/>
    </w:rPr>
  </w:style>
  <w:style w:type="paragraph" w:styleId="11">
    <w:name w:val="Subtitle"/>
    <w:basedOn w:val="1"/>
    <w:qFormat/>
    <w:uiPriority w:val="0"/>
    <w:rPr>
      <w:kern w:val="2"/>
      <w:sz w:val="2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Body Text First Indent"/>
    <w:basedOn w:val="6"/>
    <w:next w:val="14"/>
    <w:unhideWhenUsed/>
    <w:qFormat/>
    <w:uiPriority w:val="99"/>
    <w:pPr>
      <w:ind w:firstLine="420" w:firstLineChars="100"/>
    </w:pPr>
  </w:style>
  <w:style w:type="paragraph" w:customStyle="1" w:styleId="14">
    <w:name w:val="段落正文"/>
    <w:basedOn w:val="1"/>
    <w:qFormat/>
    <w:uiPriority w:val="0"/>
    <w:pPr>
      <w:spacing w:beforeLines="50" w:line="360" w:lineRule="auto"/>
      <w:ind w:firstLine="200" w:firstLineChars="200"/>
    </w:pPr>
    <w:rPr>
      <w:rFonts w:ascii="Times New Roman" w:hAnsi="Times New Roman"/>
      <w:spacing w:val="2"/>
      <w:sz w:val="24"/>
      <w:szCs w:val="2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basedOn w:val="17"/>
    <w:unhideWhenUsed/>
    <w:qFormat/>
    <w:uiPriority w:val="99"/>
    <w:rPr>
      <w:color w:val="0000FF"/>
      <w:u w:val="single"/>
    </w:rPr>
  </w:style>
  <w:style w:type="paragraph" w:customStyle="1" w:styleId="20">
    <w:name w:val="_正文段落"/>
    <w:basedOn w:val="1"/>
    <w:qFormat/>
    <w:uiPriority w:val="0"/>
    <w:pPr>
      <w:spacing w:line="360" w:lineRule="auto"/>
    </w:pPr>
    <w:rPr>
      <w:rFonts w:eastAsia="仿宋_GB2312"/>
      <w:sz w:val="28"/>
      <w:szCs w:val="24"/>
    </w:rPr>
  </w:style>
  <w:style w:type="paragraph" w:customStyle="1" w:styleId="21">
    <w:name w:val="表格"/>
    <w:basedOn w:val="1"/>
    <w:qFormat/>
    <w:uiPriority w:val="0"/>
    <w:pPr>
      <w:spacing w:line="400" w:lineRule="exact"/>
    </w:pPr>
    <w:rPr>
      <w:sz w:val="24"/>
      <w:szCs w:val="24"/>
    </w:rPr>
  </w:style>
  <w:style w:type="paragraph" w:customStyle="1" w:styleId="22">
    <w:name w:val="null3"/>
    <w:hidden/>
    <w:qFormat/>
    <w:uiPriority w:val="0"/>
    <w:rPr>
      <w:rFonts w:hint="eastAsia" w:asciiTheme="minorHAnsi" w:hAnsiTheme="minorHAnsi" w:eastAsiaTheme="minorEastAsia" w:cstheme="minorBidi"/>
      <w:lang w:val="en-US" w:eastAsia="zh-Hans"/>
    </w:rPr>
  </w:style>
  <w:style w:type="character" w:customStyle="1" w:styleId="23">
    <w:name w:val="font01"/>
    <w:basedOn w:val="17"/>
    <w:qFormat/>
    <w:uiPriority w:val="0"/>
    <w:rPr>
      <w:rFonts w:hint="eastAsia" w:ascii="宋体" w:hAnsi="宋体" w:eastAsia="宋体" w:cs="宋体"/>
      <w:color w:val="000000"/>
      <w:sz w:val="22"/>
      <w:szCs w:val="22"/>
      <w:u w:val="none"/>
    </w:rPr>
  </w:style>
  <w:style w:type="paragraph" w:customStyle="1" w:styleId="24">
    <w:name w:val="标题 5（有编号）（绿盟科技）"/>
    <w:basedOn w:val="1"/>
    <w:next w:val="1"/>
    <w:qFormat/>
    <w:uiPriority w:val="0"/>
    <w:pPr>
      <w:keepNext/>
      <w:keepLines/>
      <w:spacing w:before="280" w:after="156" w:line="377" w:lineRule="auto"/>
      <w:outlineLvl w:val="4"/>
    </w:pPr>
    <w:rPr>
      <w:rFonts w:ascii="Arial" w:hAnsi="Arial" w:eastAsia="黑体"/>
      <w:b/>
      <w:szCs w:val="28"/>
    </w:rPr>
  </w:style>
  <w:style w:type="paragraph" w:customStyle="1" w:styleId="25">
    <w:name w:val="Table Text"/>
    <w:basedOn w:val="1"/>
    <w:semiHidden/>
    <w:qFormat/>
    <w:uiPriority w:val="0"/>
    <w:rPr>
      <w:rFonts w:ascii="宋体" w:hAnsi="宋体" w:eastAsia="宋体" w:cs="宋体"/>
      <w:sz w:val="17"/>
      <w:szCs w:val="17"/>
      <w:lang w:val="en-US" w:eastAsia="en-US" w:bidi="ar-SA"/>
    </w:rPr>
  </w:style>
  <w:style w:type="table" w:customStyle="1" w:styleId="2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4755</Words>
  <Characters>5065</Characters>
  <Lines>0</Lines>
  <Paragraphs>0</Paragraphs>
  <TotalTime>32</TotalTime>
  <ScaleCrop>false</ScaleCrop>
  <LinksUpToDate>false</LinksUpToDate>
  <CharactersWithSpaces>5122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2024-10-16T16:39:00Z</dcterms:created>
  <dc:creator>绵绵</dc:creator>
  <cp:lastModifiedBy>王恒</cp:lastModifiedBy>
  <dcterms:modified xsi:type="dcterms:W3CDTF">2026-06-01T09:15:40Z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B4A1E065B7BD40C9A3471483D7B4B236_13</vt:lpwstr>
  </property>
  <property fmtid="{D5CDD505-2E9C-101B-9397-08002B2CF9AE}" pid="4" name="KSOTemplateDocerSaveRecord">
    <vt:lpwstr>eyJoZGlkIjoiMWU5NjNjMGEzYjgxN2ZkODZiMmM5ZDg3YzJlMDczMmIiLCJ1c2VySWQiOiIxNzUwNTYzNDQyIn0=</vt:lpwstr>
  </property>
</Properties>
</file>