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B785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 w14:paraId="21EA9516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 w14:paraId="769641E5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705277C3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 w14:paraId="77882EA3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 w14:paraId="474A212A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 w14:paraId="0C8A3D35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 w14:paraId="2671E4FD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 w14:paraId="01C94A9C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 w14:paraId="32EE9531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 w14:paraId="3F10DEB9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 w14:paraId="007D7092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 w14:paraId="4B9A4164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 w14:paraId="4BBF4C6F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 w14:paraId="05A7CA70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47DCAC34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 w14:paraId="0FA36A15"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 w14:paraId="16A15D89"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 w14:paraId="7AE593C9">
      <w:pPr>
        <w:pStyle w:val="8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64643E4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1EB79CE">
      <w:pPr>
        <w:pStyle w:val="3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ED1C5F">
      <w:pPr>
        <w:pStyle w:val="3"/>
        <w:spacing w:after="0"/>
        <w:rPr>
          <w:rFonts w:ascii="黑体" w:eastAsia="黑体"/>
        </w:rPr>
      </w:pPr>
    </w:p>
    <w:p w14:paraId="19E3B7B4"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3372E2CC">
      <w:pPr>
        <w:pStyle w:val="3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732DF050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及报价。为此，我方郑重声明以下内容，并负法律责任。</w:t>
      </w:r>
    </w:p>
    <w:p w14:paraId="1CC8CC10"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0B52450B"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、我方将履行报名文件中规定的每一项要求，并按我方的承诺按期、保质、保量提供货物</w:t>
      </w:r>
      <w:r>
        <w:rPr>
          <w:rFonts w:hint="eastAsia"/>
          <w:sz w:val="24"/>
          <w:lang w:eastAsia="zh-CN"/>
        </w:rPr>
        <w:t>（服务）</w:t>
      </w:r>
      <w:r>
        <w:rPr>
          <w:rFonts w:hint="eastAsia"/>
          <w:sz w:val="24"/>
        </w:rPr>
        <w:t>。</w:t>
      </w:r>
    </w:p>
    <w:p w14:paraId="3A30D9F4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 w14:paraId="0E6CC6FD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 w14:paraId="0C9419BE">
      <w:pPr>
        <w:pStyle w:val="3"/>
        <w:spacing w:after="0" w:line="480" w:lineRule="exact"/>
        <w:ind w:left="-2" w:firstLine="480"/>
        <w:rPr>
          <w:sz w:val="24"/>
        </w:rPr>
      </w:pPr>
    </w:p>
    <w:p w14:paraId="13553670">
      <w:pPr>
        <w:pStyle w:val="4"/>
        <w:rPr>
          <w:sz w:val="24"/>
        </w:rPr>
      </w:pPr>
    </w:p>
    <w:p w14:paraId="0FD8D099">
      <w:pPr>
        <w:pStyle w:val="4"/>
        <w:rPr>
          <w:sz w:val="24"/>
        </w:rPr>
      </w:pPr>
    </w:p>
    <w:p w14:paraId="647E7041">
      <w:pPr>
        <w:pStyle w:val="3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58C5DFD6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51477E16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2CF58FE9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14:paraId="2F5FB5CE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14:paraId="6F0BB64B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 w14:paraId="7836F812">
      <w:pPr>
        <w:pStyle w:val="3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3D7BD66A">
      <w:pPr>
        <w:pStyle w:val="3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0356C36">
      <w:pPr>
        <w:pStyle w:val="3"/>
        <w:spacing w:after="0"/>
        <w:rPr>
          <w:rFonts w:eastAsia="黑体"/>
        </w:rPr>
      </w:pPr>
    </w:p>
    <w:p w14:paraId="12F08205"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54FD73FE">
      <w:pPr>
        <w:pStyle w:val="3"/>
        <w:spacing w:after="0" w:line="460" w:lineRule="exact"/>
        <w:jc w:val="center"/>
        <w:rPr>
          <w:b/>
          <w:sz w:val="32"/>
        </w:rPr>
      </w:pPr>
    </w:p>
    <w:p w14:paraId="0C6230E2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17891306">
      <w:pPr>
        <w:pStyle w:val="3"/>
        <w:spacing w:after="0" w:line="460" w:lineRule="exact"/>
        <w:rPr>
          <w:sz w:val="24"/>
        </w:rPr>
      </w:pPr>
    </w:p>
    <w:p w14:paraId="5B8F5472">
      <w:pPr>
        <w:pStyle w:val="3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市场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的一切事宜。</w:t>
      </w:r>
    </w:p>
    <w:p w14:paraId="76642E7F">
      <w:pPr>
        <w:pStyle w:val="3"/>
        <w:spacing w:after="0" w:line="460" w:lineRule="exact"/>
        <w:rPr>
          <w:sz w:val="24"/>
        </w:rPr>
      </w:pPr>
    </w:p>
    <w:p w14:paraId="18A8DFCB">
      <w:pPr>
        <w:pStyle w:val="3"/>
        <w:spacing w:after="0" w:line="460" w:lineRule="exact"/>
        <w:rPr>
          <w:sz w:val="24"/>
        </w:rPr>
      </w:pPr>
    </w:p>
    <w:p w14:paraId="6749477E">
      <w:pPr>
        <w:pStyle w:val="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1CFB5DD4">
      <w:pPr>
        <w:pStyle w:val="3"/>
        <w:spacing w:after="0" w:line="460" w:lineRule="exact"/>
        <w:rPr>
          <w:sz w:val="24"/>
        </w:rPr>
      </w:pPr>
    </w:p>
    <w:p w14:paraId="1A8A4DDF">
      <w:pPr>
        <w:pStyle w:val="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14:paraId="2B08D589">
      <w:pPr>
        <w:pStyle w:val="3"/>
        <w:spacing w:after="0" w:line="460" w:lineRule="exact"/>
        <w:rPr>
          <w:sz w:val="24"/>
        </w:rPr>
      </w:pPr>
    </w:p>
    <w:p w14:paraId="245A429B">
      <w:pPr>
        <w:pStyle w:val="3"/>
        <w:spacing w:after="0" w:line="460" w:lineRule="exact"/>
        <w:rPr>
          <w:sz w:val="24"/>
        </w:rPr>
      </w:pPr>
    </w:p>
    <w:p w14:paraId="57437FC3">
      <w:pPr>
        <w:pStyle w:val="3"/>
        <w:spacing w:after="0" w:line="460" w:lineRule="exact"/>
        <w:rPr>
          <w:sz w:val="24"/>
        </w:rPr>
      </w:pPr>
    </w:p>
    <w:p w14:paraId="1121A11F">
      <w:pPr>
        <w:pStyle w:val="3"/>
        <w:spacing w:after="0" w:line="460" w:lineRule="exact"/>
        <w:rPr>
          <w:sz w:val="24"/>
        </w:rPr>
      </w:pPr>
    </w:p>
    <w:p w14:paraId="08DCFF0C">
      <w:pPr>
        <w:pStyle w:val="3"/>
        <w:spacing w:after="0" w:line="460" w:lineRule="exact"/>
        <w:rPr>
          <w:sz w:val="24"/>
        </w:rPr>
      </w:pPr>
    </w:p>
    <w:p w14:paraId="0FE2136A">
      <w:pPr>
        <w:pStyle w:val="3"/>
        <w:spacing w:after="0" w:line="460" w:lineRule="exact"/>
        <w:rPr>
          <w:sz w:val="24"/>
        </w:rPr>
      </w:pPr>
    </w:p>
    <w:p w14:paraId="5E0EF00F">
      <w:pPr>
        <w:pStyle w:val="3"/>
        <w:spacing w:after="0" w:line="460" w:lineRule="exact"/>
        <w:rPr>
          <w:sz w:val="24"/>
        </w:rPr>
      </w:pPr>
    </w:p>
    <w:p w14:paraId="29558FB7">
      <w:pPr>
        <w:pStyle w:val="3"/>
        <w:spacing w:after="0" w:line="460" w:lineRule="exact"/>
        <w:rPr>
          <w:sz w:val="24"/>
        </w:rPr>
      </w:pPr>
    </w:p>
    <w:p w14:paraId="774B5CD0">
      <w:pPr>
        <w:pStyle w:val="3"/>
        <w:spacing w:after="0" w:line="460" w:lineRule="exact"/>
        <w:rPr>
          <w:sz w:val="24"/>
        </w:rPr>
      </w:pPr>
    </w:p>
    <w:p w14:paraId="502BDFF1">
      <w:pPr>
        <w:pStyle w:val="3"/>
        <w:spacing w:after="0" w:line="460" w:lineRule="exact"/>
        <w:rPr>
          <w:sz w:val="24"/>
        </w:rPr>
      </w:pPr>
    </w:p>
    <w:p w14:paraId="602BCC5A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0E1D0975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0E020616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5B57E545">
      <w:pPr>
        <w:pStyle w:val="3"/>
        <w:spacing w:after="0" w:line="460" w:lineRule="exact"/>
        <w:rPr>
          <w:sz w:val="24"/>
        </w:rPr>
      </w:pPr>
    </w:p>
    <w:p w14:paraId="7C0A44B4">
      <w:pPr>
        <w:pStyle w:val="3"/>
        <w:spacing w:after="0" w:line="460" w:lineRule="exact"/>
        <w:ind w:left="5880" w:right="283" w:rightChars="135" w:firstLine="420"/>
        <w:jc w:val="right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5160D374">
      <w:pPr>
        <w:pStyle w:val="13"/>
        <w:jc w:val="center"/>
        <w:rPr>
          <w:rFonts w:hint="eastAsia" w:ascii="宋体" w:hAnsi="宋体" w:cs="Times New Roman" w:eastAsiaTheme="minorEastAsia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cs="Times New Roman" w:eastAsiaTheme="minorEastAsia"/>
          <w:b/>
          <w:kern w:val="2"/>
          <w:sz w:val="32"/>
          <w:szCs w:val="24"/>
          <w:lang w:val="en-US" w:eastAsia="zh-CN" w:bidi="ar-SA"/>
        </w:rPr>
        <w:t>产品证明资料</w:t>
      </w:r>
    </w:p>
    <w:p w14:paraId="2CF39B06">
      <w:pPr>
        <w:pStyle w:val="1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（格式自拟）</w:t>
      </w:r>
    </w:p>
    <w:p w14:paraId="1FE4F365">
      <w:pPr>
        <w:rPr>
          <w:rFonts w:hint="eastAsia"/>
          <w:lang w:val="en-US" w:eastAsia="zh-CN"/>
        </w:rPr>
      </w:pPr>
    </w:p>
    <w:p w14:paraId="14BD7225">
      <w:pPr>
        <w:pStyle w:val="13"/>
        <w:rPr>
          <w:rFonts w:hint="eastAsia"/>
          <w:lang w:val="en-US" w:eastAsia="zh-CN"/>
        </w:rPr>
      </w:pPr>
    </w:p>
    <w:p w14:paraId="0732A2D7">
      <w:pPr>
        <w:rPr>
          <w:rFonts w:hint="eastAsia"/>
          <w:lang w:val="en-US" w:eastAsia="zh-CN"/>
        </w:rPr>
      </w:pPr>
    </w:p>
    <w:p w14:paraId="387581E0">
      <w:pPr>
        <w:pStyle w:val="13"/>
        <w:rPr>
          <w:rFonts w:hint="eastAsia"/>
          <w:lang w:val="en-US" w:eastAsia="zh-CN"/>
        </w:rPr>
      </w:pPr>
    </w:p>
    <w:p w14:paraId="4490A5C5">
      <w:pPr>
        <w:rPr>
          <w:rFonts w:hint="eastAsia"/>
          <w:lang w:val="en-US" w:eastAsia="zh-CN"/>
        </w:rPr>
      </w:pPr>
    </w:p>
    <w:p w14:paraId="7202D484">
      <w:pPr>
        <w:pStyle w:val="13"/>
        <w:rPr>
          <w:rFonts w:hint="eastAsia"/>
          <w:lang w:val="en-US" w:eastAsia="zh-CN"/>
        </w:rPr>
      </w:pPr>
    </w:p>
    <w:p w14:paraId="46F91C01">
      <w:pPr>
        <w:rPr>
          <w:rFonts w:hint="eastAsia"/>
          <w:lang w:val="en-US" w:eastAsia="zh-CN"/>
        </w:rPr>
      </w:pPr>
    </w:p>
    <w:p w14:paraId="3FB64BA8">
      <w:pPr>
        <w:pStyle w:val="13"/>
        <w:rPr>
          <w:rFonts w:hint="eastAsia"/>
          <w:lang w:val="en-US" w:eastAsia="zh-CN"/>
        </w:rPr>
      </w:pPr>
    </w:p>
    <w:p w14:paraId="3AF5A4F7">
      <w:pPr>
        <w:rPr>
          <w:rFonts w:hint="eastAsia"/>
          <w:lang w:val="en-US" w:eastAsia="zh-CN"/>
        </w:rPr>
      </w:pPr>
    </w:p>
    <w:p w14:paraId="791A5F2D">
      <w:pPr>
        <w:pStyle w:val="13"/>
        <w:rPr>
          <w:rFonts w:hint="eastAsia"/>
          <w:lang w:val="en-US" w:eastAsia="zh-CN"/>
        </w:rPr>
      </w:pPr>
    </w:p>
    <w:p w14:paraId="52DF25CC">
      <w:pPr>
        <w:rPr>
          <w:rFonts w:hint="eastAsia"/>
          <w:lang w:val="en-US" w:eastAsia="zh-CN"/>
        </w:rPr>
      </w:pPr>
    </w:p>
    <w:p w14:paraId="3A565FD5">
      <w:pPr>
        <w:pStyle w:val="13"/>
        <w:rPr>
          <w:rFonts w:hint="eastAsia"/>
          <w:lang w:val="en-US" w:eastAsia="zh-CN"/>
        </w:rPr>
      </w:pPr>
    </w:p>
    <w:p w14:paraId="2F329507">
      <w:pPr>
        <w:rPr>
          <w:rFonts w:hint="eastAsia"/>
          <w:lang w:val="en-US" w:eastAsia="zh-CN"/>
        </w:rPr>
      </w:pPr>
    </w:p>
    <w:p w14:paraId="2A9C02A7">
      <w:pPr>
        <w:pStyle w:val="13"/>
        <w:rPr>
          <w:rFonts w:hint="eastAsia"/>
          <w:lang w:val="en-US" w:eastAsia="zh-CN"/>
        </w:rPr>
      </w:pPr>
    </w:p>
    <w:p w14:paraId="03E1D709">
      <w:pPr>
        <w:rPr>
          <w:rFonts w:hint="eastAsia"/>
          <w:lang w:val="en-US" w:eastAsia="zh-CN"/>
        </w:rPr>
      </w:pPr>
    </w:p>
    <w:p w14:paraId="3EE1896B">
      <w:pPr>
        <w:pStyle w:val="13"/>
        <w:rPr>
          <w:rFonts w:hint="eastAsia"/>
          <w:lang w:val="en-US" w:eastAsia="zh-CN"/>
        </w:rPr>
      </w:pPr>
    </w:p>
    <w:p w14:paraId="29EB6190">
      <w:pPr>
        <w:rPr>
          <w:rFonts w:hint="eastAsia"/>
          <w:lang w:val="en-US" w:eastAsia="zh-CN"/>
        </w:rPr>
      </w:pPr>
    </w:p>
    <w:p w14:paraId="1F97E002">
      <w:pPr>
        <w:pStyle w:val="13"/>
        <w:rPr>
          <w:rFonts w:hint="eastAsia"/>
          <w:lang w:val="en-US" w:eastAsia="zh-CN"/>
        </w:rPr>
      </w:pPr>
    </w:p>
    <w:p w14:paraId="549928B8">
      <w:pPr>
        <w:rPr>
          <w:rFonts w:hint="eastAsia"/>
          <w:lang w:val="en-US" w:eastAsia="zh-CN"/>
        </w:rPr>
      </w:pPr>
    </w:p>
    <w:p w14:paraId="3F4BCBB0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7AB8110">
      <w:pPr>
        <w:jc w:val="center"/>
        <w:rPr>
          <w:rFonts w:hint="eastAsia" w:ascii="宋体" w:hAnsi="宋体" w:cs="Times New Roman" w:eastAsiaTheme="minorEastAsia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cs="Times New Roman" w:eastAsiaTheme="minorEastAsia"/>
          <w:b/>
          <w:kern w:val="2"/>
          <w:sz w:val="32"/>
          <w:szCs w:val="24"/>
          <w:lang w:val="en-US" w:eastAsia="zh-CN" w:bidi="ar-SA"/>
        </w:rPr>
        <w:t>调研报价表</w:t>
      </w:r>
    </w:p>
    <w:tbl>
      <w:tblPr>
        <w:tblStyle w:val="9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010"/>
        <w:gridCol w:w="894"/>
        <w:gridCol w:w="1807"/>
        <w:gridCol w:w="616"/>
        <w:gridCol w:w="788"/>
        <w:gridCol w:w="1173"/>
        <w:gridCol w:w="612"/>
        <w:gridCol w:w="788"/>
        <w:gridCol w:w="779"/>
        <w:gridCol w:w="618"/>
        <w:gridCol w:w="696"/>
        <w:gridCol w:w="683"/>
        <w:gridCol w:w="1102"/>
        <w:gridCol w:w="941"/>
        <w:gridCol w:w="1181"/>
      </w:tblGrid>
      <w:tr w14:paraId="006F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B8F61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FF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0"/>
                <w:szCs w:val="24"/>
              </w:rPr>
              <w:t>需求产品信息</w:t>
            </w:r>
          </w:p>
        </w:tc>
        <w:tc>
          <w:tcPr>
            <w:tcW w:w="3520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E0B1D0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FF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0"/>
                <w:szCs w:val="24"/>
              </w:rPr>
              <w:t>配送产品信息</w:t>
            </w:r>
          </w:p>
        </w:tc>
      </w:tr>
      <w:tr w14:paraId="316B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83E1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序号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3A9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产品名称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6DD5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规格型号</w:t>
            </w:r>
          </w:p>
        </w:tc>
        <w:tc>
          <w:tcPr>
            <w:tcW w:w="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61EF1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参数需求</w:t>
            </w:r>
          </w:p>
        </w:tc>
        <w:tc>
          <w:tcPr>
            <w:tcW w:w="21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54E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商品代码（ 产品ID)</w:t>
            </w:r>
          </w:p>
        </w:tc>
        <w:tc>
          <w:tcPr>
            <w:tcW w:w="2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E89E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注册备案号</w:t>
            </w:r>
          </w:p>
        </w:tc>
        <w:tc>
          <w:tcPr>
            <w:tcW w:w="41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E0F6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注册备案产品名称</w:t>
            </w:r>
          </w:p>
        </w:tc>
        <w:tc>
          <w:tcPr>
            <w:tcW w:w="21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3245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产品规格</w:t>
            </w:r>
          </w:p>
        </w:tc>
        <w:tc>
          <w:tcPr>
            <w:tcW w:w="27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929D1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产品型号</w:t>
            </w:r>
          </w:p>
        </w:tc>
        <w:tc>
          <w:tcPr>
            <w:tcW w:w="27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FA0A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包装</w:t>
            </w:r>
          </w:p>
          <w:p w14:paraId="1FCF2F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规格</w:t>
            </w:r>
          </w:p>
        </w:tc>
        <w:tc>
          <w:tcPr>
            <w:tcW w:w="21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195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计价</w:t>
            </w:r>
          </w:p>
          <w:p w14:paraId="269FC8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单位</w:t>
            </w:r>
          </w:p>
        </w:tc>
        <w:tc>
          <w:tcPr>
            <w:tcW w:w="24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5099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价格</w:t>
            </w:r>
          </w:p>
          <w:p w14:paraId="32A3ED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（元）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77FC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管理</w:t>
            </w:r>
          </w:p>
          <w:p w14:paraId="40FE73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级别</w:t>
            </w:r>
          </w:p>
        </w:tc>
        <w:tc>
          <w:tcPr>
            <w:tcW w:w="38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C3D5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生产企业</w:t>
            </w:r>
          </w:p>
        </w:tc>
        <w:tc>
          <w:tcPr>
            <w:tcW w:w="33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A20A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</w:rPr>
              <w:t>国家医保耗材代码（C＋  ）</w:t>
            </w:r>
          </w:p>
        </w:tc>
        <w:tc>
          <w:tcPr>
            <w:tcW w:w="41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C3554D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16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24"/>
                <w:lang w:eastAsia="zh-CN"/>
              </w:rPr>
              <w:t>设备租赁费</w:t>
            </w:r>
          </w:p>
        </w:tc>
      </w:tr>
      <w:tr w14:paraId="555D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1E1298">
            <w:pPr>
              <w:spacing w:beforeLines="0" w:afterLines="0"/>
              <w:jc w:val="right"/>
              <w:rPr>
                <w:rFonts w:hint="eastAsia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A058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一次性使用乳房旋切穿刺针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92086">
            <w:pPr>
              <w:spacing w:beforeLines="0" w:afterLines="0"/>
              <w:jc w:val="left"/>
              <w:rPr>
                <w:rFonts w:hint="eastAsia" w:ascii="方正仿宋简体" w:hAns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外径4.2mm</w:t>
            </w:r>
          </w:p>
        </w:tc>
        <w:tc>
          <w:tcPr>
            <w:tcW w:w="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28BE0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用于乳房结节微创旋切术</w:t>
            </w:r>
          </w:p>
        </w:tc>
        <w:tc>
          <w:tcPr>
            <w:tcW w:w="2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46B904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D42EEC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EE158C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A9D74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1FB779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color w:val="000000"/>
                <w:sz w:val="20"/>
                <w:szCs w:val="24"/>
              </w:rPr>
            </w:pP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1821D2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color w:val="000000"/>
                <w:sz w:val="20"/>
                <w:szCs w:val="24"/>
              </w:rPr>
            </w:pPr>
          </w:p>
        </w:tc>
        <w:tc>
          <w:tcPr>
            <w:tcW w:w="2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B49AB">
            <w:pPr>
              <w:spacing w:beforeLines="0" w:afterLines="0"/>
              <w:jc w:val="center"/>
              <w:rPr>
                <w:rFonts w:hint="eastAsia" w:ascii="方正仿宋简体" w:hAnsi="方正仿宋简体" w:eastAsia="方正仿宋简体"/>
                <w:color w:val="000000"/>
                <w:sz w:val="20"/>
                <w:szCs w:val="24"/>
              </w:rPr>
            </w:pPr>
          </w:p>
        </w:tc>
        <w:tc>
          <w:tcPr>
            <w:tcW w:w="2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24CCB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2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877FD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72627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3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77A7D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FE5C9C">
            <w:pPr>
              <w:spacing w:beforeLines="0" w:afterLines="0"/>
              <w:jc w:val="left"/>
              <w:rPr>
                <w:rFonts w:hint="default" w:ascii="方正仿宋简体" w:hAnsi="方正仿宋简体" w:eastAsia="方正仿宋简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22"/>
                <w:szCs w:val="24"/>
                <w:u w:val="single"/>
                <w:lang w:val="en-US" w:eastAsia="zh-CN"/>
              </w:rPr>
              <w:t>耗材年使用总费用   %</w:t>
            </w:r>
          </w:p>
        </w:tc>
      </w:tr>
    </w:tbl>
    <w:p w14:paraId="2DFAD3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4ECF38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注：1、所报价格包括但不限于管理费、服务费、意外伤害保险、税金等各种与本项目有关的全部费用。</w:t>
      </w:r>
    </w:p>
    <w:p w14:paraId="62A4740C">
      <w:pPr>
        <w:keepNext w:val="0"/>
        <w:keepLines w:val="0"/>
        <w:widowControl/>
        <w:numPr>
          <w:ilvl w:val="0"/>
          <w:numId w:val="1"/>
        </w:numPr>
        <w:suppressLineNumbers w:val="0"/>
        <w:ind w:firstLine="880" w:firstLineChars="4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2"/>
          <w:szCs w:val="22"/>
          <w:u w:val="none"/>
          <w:lang w:val="en-US" w:eastAsia="zh-CN" w:bidi="ar"/>
        </w:rPr>
        <w:t>该项目供应商需提供配套设备，租赁费用按照耗材年使用量总费用百分比结算。</w:t>
      </w:r>
    </w:p>
    <w:p w14:paraId="35B61659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1B5FD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法人或代表人签字 ：      </w:t>
      </w:r>
    </w:p>
    <w:p w14:paraId="11552CF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C4345E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供应商名称（盖章）：</w:t>
      </w:r>
    </w:p>
    <w:p w14:paraId="728720A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80CAB0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时间：</w:t>
      </w:r>
    </w:p>
    <w:p w14:paraId="7DCDEB30">
      <w:pPr>
        <w:pStyle w:val="3"/>
        <w:spacing w:after="0"/>
        <w:jc w:val="center"/>
        <w:rPr>
          <w:rFonts w:hint="eastAsia" w:ascii="宋体" w:hAnsi="宋体" w:cs="Times New Roman" w:eastAsiaTheme="minorEastAsia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cs="Times New Roman" w:eastAsiaTheme="minorEastAsia"/>
          <w:b/>
          <w:kern w:val="2"/>
          <w:sz w:val="32"/>
          <w:szCs w:val="24"/>
          <w:lang w:val="en-US" w:eastAsia="zh-CN" w:bidi="ar-SA"/>
        </w:rPr>
        <w:t>相关业绩</w:t>
      </w:r>
    </w:p>
    <w:p w14:paraId="4F77D6A6">
      <w:pPr>
        <w:pStyle w:val="13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82355EA-0242-489A-A2A7-CBC182FDC7CE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E9B9A3F5-2AB3-44FE-841A-54E5C7F6FC0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9ADF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C7BA1D"/>
    <w:multiLevelType w:val="singleLevel"/>
    <w:tmpl w:val="7DC7BA1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00172A27"/>
    <w:rsid w:val="0346693D"/>
    <w:rsid w:val="063F0B19"/>
    <w:rsid w:val="0ECB5197"/>
    <w:rsid w:val="11BA7B07"/>
    <w:rsid w:val="158C1F5E"/>
    <w:rsid w:val="1A542E99"/>
    <w:rsid w:val="22560F4C"/>
    <w:rsid w:val="26B156D4"/>
    <w:rsid w:val="26BC301B"/>
    <w:rsid w:val="2F4C1386"/>
    <w:rsid w:val="35DA1BE7"/>
    <w:rsid w:val="397D383D"/>
    <w:rsid w:val="3D3E4BEC"/>
    <w:rsid w:val="464520C3"/>
    <w:rsid w:val="4B571226"/>
    <w:rsid w:val="575F4280"/>
    <w:rsid w:val="62160189"/>
    <w:rsid w:val="69B24062"/>
    <w:rsid w:val="716576EC"/>
    <w:rsid w:val="7BD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38"/>
      <w:ind w:left="1482" w:right="1677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4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customStyle="1" w:styleId="5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15">
    <w:name w:val="List Paragraph"/>
    <w:basedOn w:val="1"/>
    <w:autoRedefine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character" w:customStyle="1" w:styleId="1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1272</Words>
  <Characters>1290</Characters>
  <Lines>0</Lines>
  <Paragraphs>0</Paragraphs>
  <TotalTime>5</TotalTime>
  <ScaleCrop>false</ScaleCrop>
  <LinksUpToDate>false</LinksUpToDate>
  <CharactersWithSpaces>1578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2022-04-21T08:43:00Z</dcterms:created>
  <dc:creator>绵绵</dc:creator>
  <cp:lastModifiedBy>王恒</cp:lastModifiedBy>
  <dcterms:modified xsi:type="dcterms:W3CDTF">2026-06-03T03:21:45Z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F39C5209B86B4820A468280B581B7F87_13</vt:lpwstr>
  </property>
  <property fmtid="{D5CDD505-2E9C-101B-9397-08002B2CF9AE}" pid="4" name="KSOTemplateDocerSaveRecord">
    <vt:lpwstr>eyJoZGlkIjoiMWU5NjNjMGEzYjgxN2ZkODZiMmM5ZDg3YzJlMDczMmIiLCJ1c2VySWQiOiIxNzUwNTYzNDQyIn0=</vt:lpwstr>
  </property>
</Properties>
</file>