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47673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  <w:lang w:eastAsia="zh-CN"/>
        </w:rPr>
      </w:pPr>
      <w:r>
        <w:rPr>
          <w:rFonts w:hint="eastAsia" w:ascii="仿宋" w:hAnsi="仿宋" w:eastAsia="仿宋" w:cs="仿宋"/>
          <w:b/>
          <w:szCs w:val="28"/>
          <w:lang w:eastAsia="zh-CN"/>
        </w:rPr>
        <w:t>调研需求</w:t>
      </w:r>
    </w:p>
    <w:p w14:paraId="2B3E5E6A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E5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522" w:type="dxa"/>
            <w:vAlign w:val="center"/>
          </w:tcPr>
          <w:p w14:paraId="3AAE192C">
            <w:p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申请科室：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后勤科 </w:t>
            </w:r>
          </w:p>
        </w:tc>
      </w:tr>
      <w:tr w14:paraId="0CC7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522" w:type="dxa"/>
            <w:vAlign w:val="center"/>
          </w:tcPr>
          <w:p w14:paraId="5D87F362"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项目名称：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>CT室、钼靶室辐射防护改造</w:t>
            </w:r>
          </w:p>
        </w:tc>
      </w:tr>
      <w:tr w14:paraId="5EDA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522" w:type="dxa"/>
            <w:vAlign w:val="center"/>
          </w:tcPr>
          <w:p w14:paraId="1C1FD91C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主要功能及参数要求：</w:t>
            </w:r>
          </w:p>
        </w:tc>
      </w:tr>
      <w:tr w14:paraId="7932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7" w:hRule="atLeast"/>
        </w:trPr>
        <w:tc>
          <w:tcPr>
            <w:tcW w:w="8522" w:type="dxa"/>
          </w:tcPr>
          <w:p w14:paraId="4760F4D6">
            <w:pPr>
              <w:numPr>
                <w:ilvl w:val="0"/>
                <w:numId w:val="1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CT室</w:t>
            </w:r>
          </w:p>
          <w:p w14:paraId="41B36F6B">
            <w:pPr>
              <w:numPr>
                <w:ilvl w:val="0"/>
                <w:numId w:val="2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平面图及防护要求</w:t>
            </w:r>
          </w:p>
          <w:p w14:paraId="3237E9F9"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b/>
              </w:rPr>
              <w:drawing>
                <wp:inline distT="0" distB="0" distL="114300" distR="114300">
                  <wp:extent cx="5215890" cy="3713480"/>
                  <wp:effectExtent l="0" t="0" r="3810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890" cy="371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20E2E">
            <w:pPr>
              <w:numPr>
                <w:ilvl w:val="0"/>
                <w:numId w:val="2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防护项目清单</w:t>
            </w:r>
          </w:p>
          <w:p w14:paraId="5E77D23A">
            <w:pPr>
              <w:numPr>
                <w:ilvl w:val="0"/>
                <w:numId w:val="3"/>
              </w:numPr>
              <w:jc w:val="both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>机房辐射防护铅当量由原来2mmpb改造升级为4mmpb</w:t>
            </w:r>
          </w:p>
          <w:p w14:paraId="09F0AA73">
            <w:pPr>
              <w:numPr>
                <w:ilvl w:val="0"/>
                <w:numId w:val="3"/>
              </w:numPr>
              <w:jc w:val="both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>机房尺寸：6500mm（长）*5100mm（宽）*4500mm（高）</w:t>
            </w:r>
          </w:p>
          <w:p w14:paraId="04AEDE5B">
            <w:pPr>
              <w:numPr>
                <w:ilvl w:val="0"/>
                <w:numId w:val="3"/>
              </w:numPr>
              <w:ind w:left="0" w:leftChars="0" w:firstLine="0" w:firstLineChars="0"/>
              <w:jc w:val="both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>辐射防护改造内容：</w:t>
            </w:r>
          </w:p>
          <w:tbl>
            <w:tblPr>
              <w:tblStyle w:val="9"/>
              <w:tblpPr w:leftFromText="180" w:rightFromText="180" w:vertAnchor="text" w:horzAnchor="page" w:tblpX="603" w:tblpY="527"/>
              <w:tblOverlap w:val="never"/>
              <w:tblW w:w="705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7"/>
              <w:gridCol w:w="2122"/>
              <w:gridCol w:w="2623"/>
              <w:gridCol w:w="650"/>
              <w:gridCol w:w="1056"/>
            </w:tblGrid>
            <w:tr w14:paraId="4460DB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8230A78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784C160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名称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3CD30EB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技术参数、规格型号</w:t>
                  </w: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3C5C2DE0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单位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C021B57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数量</w:t>
                  </w:r>
                </w:p>
              </w:tc>
            </w:tr>
            <w:tr w14:paraId="6BAB515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0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F92762C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3475669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不锈钢推拉门门套（1800*22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0）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C7CD15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323D43B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A84CF8F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4A3E38B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31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8E10EF9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55410F6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不锈钢平开门门套</w:t>
                  </w:r>
                </w:p>
                <w:p w14:paraId="69875791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（1000*2100）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87436E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3922146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片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0DD822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49023FA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0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C317851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40FB3A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铅玻璃窗套（800*1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0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00*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18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）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F51DF5E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7915843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ABAD1AF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42F7C95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0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ABEC57B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3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1D5C4BE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通风口防护罩（600*600）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8487D2C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8573DDB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AE1988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3B0A29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72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0CB52E0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0CFF0A4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001782E4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2BE995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门灯联锁装置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7598C8C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根据国家标准GBZ130-2020关门灯亮，开门灯灭，包括工作指示灯、行程开关，“射线有害，灯亮勿入”警示字样。防辐射警示标志</w:t>
                  </w: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3717B5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12B20B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0D53B56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65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3EFB3373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C4269A9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31DBC52E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5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3DC6D644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墙体钢结构制作、安装</w:t>
                  </w:r>
                </w:p>
                <w:p w14:paraId="44F8A73E">
                  <w:pPr>
                    <w:spacing w:beforeLines="0" w:afterLines="0"/>
                    <w:jc w:val="both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3920*3500</w:t>
                  </w:r>
                </w:p>
                <w:p w14:paraId="09B6DF8E">
                  <w:pPr>
                    <w:spacing w:beforeLines="0" w:afterLines="0"/>
                    <w:jc w:val="both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  <w:p w14:paraId="4F413AA0">
                  <w:pPr>
                    <w:spacing w:beforeLines="0" w:afterLines="0"/>
                    <w:jc w:val="both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  <w:p w14:paraId="50348B1A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5CD4D82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工字钢100*100*1.8</w:t>
                  </w:r>
                </w:p>
                <w:p w14:paraId="4D417DD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矩管40*80*4.6</w:t>
                  </w:r>
                </w:p>
                <w:p w14:paraId="652CF57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角钢50*50*4.6</w:t>
                  </w:r>
                </w:p>
                <w:p w14:paraId="663F5CCF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工字钢位于中心，矩管间距600</w:t>
                  </w:r>
                </w:p>
                <w:p w14:paraId="1404506D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AB563B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3A25460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7A979209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0"/>
                      <w:szCs w:val="24"/>
                    </w:rPr>
                    <w:t>㎡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894F0A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59163E03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57C1199E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13.72</w:t>
                  </w:r>
                </w:p>
              </w:tc>
            </w:tr>
            <w:tr w14:paraId="507B3CE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65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48A067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09D6FE6F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4141C019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6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B92803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顶棚钢构制作、安装</w:t>
                  </w:r>
                </w:p>
                <w:p w14:paraId="77CA11BB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3920*4000</w:t>
                  </w:r>
                </w:p>
                <w:p w14:paraId="6642E8C3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  <w:p w14:paraId="19554030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8C4952C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工字钢100*100*1.8</w:t>
                  </w:r>
                </w:p>
                <w:p w14:paraId="2D820092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矩管40*80*4.6</w:t>
                  </w:r>
                </w:p>
                <w:p w14:paraId="1C96A91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角钢50*50*4.6</w:t>
                  </w:r>
                </w:p>
                <w:p w14:paraId="010A5BB2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工字钢位于中心，矩管间距600</w:t>
                  </w:r>
                </w:p>
                <w:p w14:paraId="10D0953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C22ED64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761123F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547F68B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szCs w:val="24"/>
                    </w:rPr>
                    <w:t>㎡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640977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47E00FA6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148C60C5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15.68</w:t>
                  </w:r>
                </w:p>
              </w:tc>
            </w:tr>
            <w:tr w14:paraId="4DE9D53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8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7D6E83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0E42D762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7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E1F1A3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硫酸钡板</w:t>
                  </w:r>
                </w:p>
                <w:p w14:paraId="7E266D70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color w:val="000000"/>
                      <w:sz w:val="20"/>
                      <w:szCs w:val="24"/>
                      <w:lang w:val="en-US" w:eastAsia="zh-CN"/>
                    </w:rPr>
                    <w:t>①</w:t>
                  </w:r>
                  <w:r>
                    <w:rPr>
                      <w:rFonts w:hint="eastAsia" w:ascii="Calibri" w:hAnsi="Calibri" w:cs="Calibri"/>
                      <w:color w:val="000000"/>
                      <w:sz w:val="20"/>
                      <w:szCs w:val="24"/>
                      <w:lang w:val="en-US" w:eastAsia="zh-CN"/>
                    </w:rPr>
                    <w:t>三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面墙体2层钡板</w:t>
                  </w:r>
                </w:p>
                <w:p w14:paraId="2D490E97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color w:val="000000"/>
                      <w:sz w:val="20"/>
                      <w:szCs w:val="24"/>
                      <w:lang w:val="en-US" w:eastAsia="zh-CN"/>
                    </w:rPr>
                    <w:t>②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顶棚2层钡板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D0F78AA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 xml:space="preserve">3920*3200*2   </w:t>
                  </w:r>
                </w:p>
                <w:p w14:paraId="6A80114E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 xml:space="preserve">4000*3200    </w:t>
                  </w:r>
                </w:p>
                <w:p w14:paraId="773AEE6D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 xml:space="preserve">3920*4000         </w:t>
                  </w: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4A98D5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0"/>
                      <w:szCs w:val="24"/>
                    </w:rPr>
                    <w:t>㎡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0435D3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4AAE1348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55</w:t>
                  </w:r>
                </w:p>
              </w:tc>
            </w:tr>
            <w:tr w14:paraId="1B1333D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5" w:hRule="atLeast"/>
              </w:trPr>
              <w:tc>
                <w:tcPr>
                  <w:tcW w:w="60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BBC1611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8</w:t>
                  </w:r>
                </w:p>
              </w:tc>
              <w:tc>
                <w:tcPr>
                  <w:tcW w:w="212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88C5A25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搬迁及安装费</w:t>
                  </w:r>
                </w:p>
              </w:tc>
              <w:tc>
                <w:tcPr>
                  <w:tcW w:w="26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0928D69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</w:tc>
              <w:tc>
                <w:tcPr>
                  <w:tcW w:w="6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3363797D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项</w:t>
                  </w:r>
                </w:p>
              </w:tc>
              <w:tc>
                <w:tcPr>
                  <w:tcW w:w="10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A8C4894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</w:t>
                  </w:r>
                </w:p>
              </w:tc>
            </w:tr>
          </w:tbl>
          <w:p w14:paraId="65F2F2CC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4642EDA4">
            <w:pPr>
              <w:rPr>
                <w:rFonts w:hint="eastAsia"/>
                <w:b/>
                <w:lang w:eastAsia="zh-CN"/>
              </w:rPr>
            </w:pPr>
          </w:p>
          <w:p w14:paraId="6A37FD3D">
            <w:pPr>
              <w:rPr>
                <w:rFonts w:hint="eastAsia"/>
                <w:b/>
                <w:lang w:eastAsia="zh-CN"/>
              </w:rPr>
            </w:pPr>
          </w:p>
          <w:p w14:paraId="56354CB6">
            <w:pPr>
              <w:rPr>
                <w:rFonts w:hint="eastAsia"/>
                <w:b/>
                <w:lang w:eastAsia="zh-CN"/>
              </w:rPr>
            </w:pPr>
          </w:p>
          <w:p w14:paraId="43CCAA23">
            <w:pPr>
              <w:rPr>
                <w:rFonts w:hint="eastAsia"/>
                <w:b/>
                <w:lang w:eastAsia="zh-CN"/>
              </w:rPr>
            </w:pPr>
          </w:p>
          <w:p w14:paraId="341E171C">
            <w:pPr>
              <w:rPr>
                <w:rFonts w:hint="eastAsia"/>
                <w:b/>
                <w:lang w:eastAsia="zh-CN"/>
              </w:rPr>
            </w:pPr>
          </w:p>
          <w:p w14:paraId="34AF158E">
            <w:pPr>
              <w:rPr>
                <w:rFonts w:hint="eastAsia"/>
                <w:b/>
                <w:lang w:eastAsia="zh-CN"/>
              </w:rPr>
            </w:pPr>
          </w:p>
          <w:p w14:paraId="0FD8C878">
            <w:pPr>
              <w:rPr>
                <w:rFonts w:hint="eastAsia"/>
                <w:b/>
                <w:lang w:eastAsia="zh-CN"/>
              </w:rPr>
            </w:pPr>
          </w:p>
          <w:p w14:paraId="012D08D3">
            <w:pPr>
              <w:rPr>
                <w:rFonts w:hint="eastAsia"/>
                <w:b/>
                <w:lang w:eastAsia="zh-CN"/>
              </w:rPr>
            </w:pPr>
          </w:p>
          <w:p w14:paraId="4051FDD5">
            <w:pPr>
              <w:rPr>
                <w:rFonts w:hint="eastAsia"/>
                <w:b/>
                <w:lang w:eastAsia="zh-CN"/>
              </w:rPr>
            </w:pPr>
          </w:p>
          <w:p w14:paraId="3C221F48">
            <w:pPr>
              <w:rPr>
                <w:rFonts w:hint="eastAsia"/>
                <w:b/>
                <w:lang w:eastAsia="zh-CN"/>
              </w:rPr>
            </w:pPr>
          </w:p>
          <w:p w14:paraId="216E158A">
            <w:pPr>
              <w:rPr>
                <w:rFonts w:hint="eastAsia"/>
                <w:b/>
                <w:lang w:eastAsia="zh-CN"/>
              </w:rPr>
            </w:pPr>
          </w:p>
          <w:p w14:paraId="1BAF0D6E">
            <w:pPr>
              <w:rPr>
                <w:rFonts w:hint="eastAsia"/>
                <w:b/>
                <w:lang w:eastAsia="zh-CN"/>
              </w:rPr>
            </w:pPr>
          </w:p>
          <w:p w14:paraId="5790DE3E">
            <w:pPr>
              <w:rPr>
                <w:rFonts w:hint="eastAsia"/>
                <w:b/>
                <w:lang w:eastAsia="zh-CN"/>
              </w:rPr>
            </w:pPr>
          </w:p>
          <w:p w14:paraId="2A28420F">
            <w:pPr>
              <w:rPr>
                <w:rFonts w:hint="eastAsia"/>
                <w:b/>
                <w:lang w:eastAsia="zh-CN"/>
              </w:rPr>
            </w:pPr>
          </w:p>
          <w:p w14:paraId="34F2D4F1">
            <w:pPr>
              <w:rPr>
                <w:rFonts w:hint="eastAsia"/>
                <w:b/>
                <w:lang w:eastAsia="zh-CN"/>
              </w:rPr>
            </w:pPr>
          </w:p>
          <w:p w14:paraId="14D36FFA">
            <w:pPr>
              <w:rPr>
                <w:rFonts w:hint="eastAsia"/>
                <w:b/>
                <w:lang w:eastAsia="zh-CN"/>
              </w:rPr>
            </w:pPr>
          </w:p>
          <w:p w14:paraId="7D2042DC">
            <w:pPr>
              <w:rPr>
                <w:rFonts w:hint="eastAsia"/>
                <w:b/>
                <w:lang w:eastAsia="zh-CN"/>
              </w:rPr>
            </w:pPr>
          </w:p>
          <w:p w14:paraId="25C81A75">
            <w:pPr>
              <w:rPr>
                <w:rFonts w:hint="eastAsia"/>
                <w:b/>
                <w:lang w:eastAsia="zh-CN"/>
              </w:rPr>
            </w:pPr>
          </w:p>
          <w:p w14:paraId="1E70BF33">
            <w:pPr>
              <w:rPr>
                <w:rFonts w:hint="eastAsia"/>
                <w:b/>
                <w:lang w:eastAsia="zh-CN"/>
              </w:rPr>
            </w:pPr>
          </w:p>
          <w:p w14:paraId="51F7E656">
            <w:pPr>
              <w:rPr>
                <w:rFonts w:hint="eastAsia"/>
                <w:b/>
                <w:lang w:eastAsia="zh-CN"/>
              </w:rPr>
            </w:pPr>
          </w:p>
          <w:p w14:paraId="4B218EE9">
            <w:pPr>
              <w:rPr>
                <w:rFonts w:hint="eastAsia"/>
                <w:b/>
                <w:lang w:eastAsia="zh-CN"/>
              </w:rPr>
            </w:pPr>
          </w:p>
          <w:p w14:paraId="7728F5D8">
            <w:pPr>
              <w:rPr>
                <w:rFonts w:hint="eastAsia"/>
                <w:b/>
                <w:lang w:eastAsia="zh-CN"/>
              </w:rPr>
            </w:pPr>
          </w:p>
          <w:p w14:paraId="40F7CAC8">
            <w:pPr>
              <w:rPr>
                <w:rFonts w:hint="eastAsia"/>
                <w:b/>
                <w:lang w:eastAsia="zh-CN"/>
              </w:rPr>
            </w:pPr>
          </w:p>
          <w:p w14:paraId="1AEB9F1B">
            <w:pPr>
              <w:rPr>
                <w:rFonts w:hint="eastAsia"/>
                <w:b/>
                <w:lang w:eastAsia="zh-CN"/>
              </w:rPr>
            </w:pPr>
          </w:p>
          <w:p w14:paraId="3A2511C9">
            <w:pPr>
              <w:rPr>
                <w:rFonts w:hint="eastAsia"/>
                <w:b/>
                <w:lang w:eastAsia="zh-CN"/>
              </w:rPr>
            </w:pPr>
          </w:p>
          <w:p w14:paraId="4028B935">
            <w:pPr>
              <w:rPr>
                <w:rFonts w:hint="eastAsia"/>
                <w:b/>
                <w:lang w:eastAsia="zh-CN"/>
              </w:rPr>
            </w:pPr>
          </w:p>
          <w:p w14:paraId="3740831C">
            <w:pPr>
              <w:rPr>
                <w:rFonts w:hint="eastAsia"/>
                <w:b/>
                <w:lang w:eastAsia="zh-CN"/>
              </w:rPr>
            </w:pPr>
          </w:p>
          <w:p w14:paraId="4EED00CE">
            <w:pPr>
              <w:rPr>
                <w:rFonts w:hint="eastAsia"/>
                <w:b/>
                <w:lang w:eastAsia="zh-CN"/>
              </w:rPr>
            </w:pPr>
          </w:p>
          <w:p w14:paraId="6BB1772A">
            <w:pPr>
              <w:rPr>
                <w:rFonts w:hint="eastAsia"/>
                <w:b/>
                <w:lang w:eastAsia="zh-CN"/>
              </w:rPr>
            </w:pPr>
          </w:p>
          <w:p w14:paraId="721341D8">
            <w:pPr>
              <w:rPr>
                <w:rFonts w:hint="eastAsia"/>
                <w:b/>
                <w:lang w:eastAsia="zh-CN"/>
              </w:rPr>
            </w:pPr>
          </w:p>
          <w:p w14:paraId="0278EE94">
            <w:pPr>
              <w:rPr>
                <w:rFonts w:hint="eastAsia"/>
                <w:b/>
                <w:lang w:eastAsia="zh-CN"/>
              </w:rPr>
            </w:pPr>
          </w:p>
          <w:p w14:paraId="6EB4BC84">
            <w:pPr>
              <w:rPr>
                <w:rFonts w:hint="eastAsia"/>
                <w:b/>
                <w:lang w:eastAsia="zh-CN"/>
              </w:rPr>
            </w:pPr>
          </w:p>
          <w:p w14:paraId="43C09FC0">
            <w:pPr>
              <w:rPr>
                <w:rFonts w:hint="eastAsia"/>
                <w:b/>
                <w:lang w:eastAsia="zh-CN"/>
              </w:rPr>
            </w:pPr>
          </w:p>
          <w:p w14:paraId="6AE5D81E">
            <w:pPr>
              <w:rPr>
                <w:rFonts w:hint="eastAsia"/>
                <w:b/>
                <w:lang w:eastAsia="zh-CN"/>
              </w:rPr>
            </w:pPr>
          </w:p>
          <w:p w14:paraId="3AC84231">
            <w:pPr>
              <w:rPr>
                <w:rFonts w:hint="eastAsia"/>
                <w:b/>
                <w:lang w:eastAsia="zh-CN"/>
              </w:rPr>
            </w:pPr>
          </w:p>
          <w:p w14:paraId="6E85471E">
            <w:pPr>
              <w:rPr>
                <w:rFonts w:hint="eastAsia"/>
                <w:b/>
                <w:lang w:eastAsia="zh-CN"/>
              </w:rPr>
            </w:pPr>
          </w:p>
          <w:p w14:paraId="5D3AAA81">
            <w:pPr>
              <w:rPr>
                <w:rFonts w:hint="eastAsia"/>
                <w:b/>
                <w:lang w:eastAsia="zh-CN"/>
              </w:rPr>
            </w:pPr>
          </w:p>
          <w:p w14:paraId="7FA761A1">
            <w:pPr>
              <w:rPr>
                <w:rFonts w:hint="eastAsia"/>
                <w:b/>
                <w:lang w:eastAsia="zh-CN"/>
              </w:rPr>
            </w:pPr>
          </w:p>
          <w:p w14:paraId="375F7071">
            <w:pPr>
              <w:rPr>
                <w:rFonts w:hint="eastAsia"/>
                <w:b/>
                <w:lang w:eastAsia="zh-CN"/>
              </w:rPr>
            </w:pPr>
          </w:p>
          <w:p w14:paraId="03EF0A12">
            <w:pPr>
              <w:rPr>
                <w:rFonts w:hint="eastAsia"/>
                <w:b/>
                <w:lang w:eastAsia="zh-CN"/>
              </w:rPr>
            </w:pPr>
          </w:p>
          <w:p w14:paraId="2B7484DE">
            <w:pPr>
              <w:rPr>
                <w:rFonts w:hint="eastAsia"/>
                <w:b/>
                <w:lang w:eastAsia="zh-CN"/>
              </w:rPr>
            </w:pPr>
          </w:p>
          <w:p w14:paraId="746DDD88">
            <w:pPr>
              <w:rPr>
                <w:rFonts w:hint="eastAsia"/>
                <w:b/>
                <w:lang w:eastAsia="zh-CN"/>
              </w:rPr>
            </w:pPr>
          </w:p>
          <w:p w14:paraId="216B0E0B">
            <w:pPr>
              <w:rPr>
                <w:rFonts w:hint="eastAsia"/>
                <w:b/>
                <w:lang w:eastAsia="zh-CN"/>
              </w:rPr>
            </w:pPr>
          </w:p>
          <w:p w14:paraId="1435BDBC">
            <w:pPr>
              <w:rPr>
                <w:rFonts w:hint="eastAsia"/>
                <w:b/>
                <w:lang w:eastAsia="zh-CN"/>
              </w:rPr>
            </w:pPr>
          </w:p>
          <w:p w14:paraId="1AC4C6C4">
            <w:pPr>
              <w:rPr>
                <w:rFonts w:hint="eastAsia"/>
                <w:b/>
                <w:lang w:eastAsia="zh-CN"/>
              </w:rPr>
            </w:pPr>
          </w:p>
          <w:p w14:paraId="592888DA">
            <w:pPr>
              <w:numPr>
                <w:ilvl w:val="0"/>
                <w:numId w:val="1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钼靶室</w:t>
            </w:r>
          </w:p>
          <w:p w14:paraId="69607C6C"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（一）平面图及防护要求</w:t>
            </w:r>
          </w:p>
          <w:p w14:paraId="45AA00A8">
            <w:pPr>
              <w:rPr>
                <w:rFonts w:hint="eastAsia"/>
                <w:b/>
                <w:lang w:eastAsia="zh-CN"/>
              </w:rPr>
            </w:pPr>
            <w:r>
              <w:rPr>
                <w:b/>
              </w:rPr>
              <w:drawing>
                <wp:inline distT="0" distB="0" distL="114300" distR="114300">
                  <wp:extent cx="5172710" cy="3392805"/>
                  <wp:effectExtent l="0" t="0" r="8890" b="1714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710" cy="339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EFCA5">
            <w:pPr>
              <w:rPr>
                <w:rFonts w:hint="eastAsia"/>
                <w:b/>
                <w:lang w:eastAsia="zh-CN"/>
              </w:rPr>
            </w:pPr>
          </w:p>
          <w:p w14:paraId="0830D79C"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（二）</w:t>
            </w:r>
            <w:r>
              <w:rPr>
                <w:rFonts w:hint="eastAsia"/>
                <w:b/>
                <w:lang w:val="en-US" w:eastAsia="zh-CN"/>
              </w:rPr>
              <w:t>防护项目清单</w:t>
            </w:r>
          </w:p>
          <w:p w14:paraId="12545C8D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1、机房辐射防护铅当量</w:t>
            </w:r>
            <w:r>
              <w:rPr>
                <w:rFonts w:hint="default" w:ascii="Arial" w:hAnsi="Arial" w:cs="Arial"/>
                <w:lang w:val="en-US" w:eastAsia="zh-CN"/>
              </w:rPr>
              <w:t>≥</w:t>
            </w:r>
            <w:r>
              <w:rPr>
                <w:rFonts w:hint="eastAsia"/>
                <w:lang w:val="en-US" w:eastAsia="zh-CN"/>
              </w:rPr>
              <w:t>2mmpb</w:t>
            </w:r>
          </w:p>
          <w:p w14:paraId="1A0CBF4F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2、机房尺寸：4000mm （长） *3920mm（宽） *4500mm（高）</w:t>
            </w:r>
          </w:p>
          <w:p w14:paraId="4681A9A4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3、机房推拉门、平开门、铅玻璃由原来钼靶机房搬迁至新机房安装</w:t>
            </w:r>
          </w:p>
          <w:p w14:paraId="376A6A57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4、机房辐射防护改造项目内容：</w:t>
            </w:r>
          </w:p>
          <w:p w14:paraId="1E5CD7FD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  <w:tbl>
            <w:tblPr>
              <w:tblStyle w:val="9"/>
              <w:tblpPr w:leftFromText="180" w:rightFromText="180" w:vertAnchor="text" w:horzAnchor="page" w:tblpX="156" w:tblpY="434"/>
              <w:tblOverlap w:val="never"/>
              <w:tblW w:w="81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5"/>
              <w:gridCol w:w="2453"/>
              <w:gridCol w:w="3058"/>
              <w:gridCol w:w="756"/>
              <w:gridCol w:w="1226"/>
            </w:tblGrid>
            <w:tr w14:paraId="7A97393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3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53ECF20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1709F32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名称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F393639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技术参数、规格型号</w:t>
                  </w: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3EB38E7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单位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DA86AC9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数量</w:t>
                  </w:r>
                </w:p>
              </w:tc>
            </w:tr>
            <w:tr w14:paraId="3D3B1EF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7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472F0CA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F26396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不锈钢推拉门门套（1800*22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0）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60CD13B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DE6934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2421B4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311E32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31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698C3156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D05260C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不锈钢平开门门套</w:t>
                  </w:r>
                </w:p>
                <w:p w14:paraId="6EF4408A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（1000*2100）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DFC5D7C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A308A7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片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ED0341A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2262176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7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1B9F377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3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FB6B3B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铅玻璃窗套（800*1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0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00*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18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）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28CB69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B419DC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BA70CA0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7C17DA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7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E0C4E88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C943929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通风口防护罩（600*600）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3253D49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外观为1.2mm厚201#不锈钢材质，内置射线防护铅板</w:t>
                  </w: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1CB86D4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78E3F14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18F697F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69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3AC88E2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608A4E3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9DF55C6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5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382CE41E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门灯联锁装置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F7EDD4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根据国家标准GBZ130-2020关门灯亮，开门灯灭，包括工作指示灯、行程开关，“射线有害，灯亮勿入”警示字样。防辐射警示标志</w:t>
                  </w: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24EAEF6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套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FF4CE0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  <w:t>1</w:t>
                  </w:r>
                </w:p>
              </w:tc>
            </w:tr>
            <w:tr w14:paraId="5D837FF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80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48538B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7F5F6A84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384D625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6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7FBE759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墙体钢结构制作、安装</w:t>
                  </w:r>
                </w:p>
                <w:p w14:paraId="0EF65D59">
                  <w:pPr>
                    <w:spacing w:beforeLines="0" w:afterLines="0"/>
                    <w:jc w:val="both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3920*3500</w:t>
                  </w:r>
                </w:p>
                <w:p w14:paraId="069470E7">
                  <w:pPr>
                    <w:spacing w:beforeLines="0" w:afterLines="0"/>
                    <w:jc w:val="both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  <w:p w14:paraId="011F8853">
                  <w:pPr>
                    <w:spacing w:beforeLines="0" w:afterLines="0"/>
                    <w:jc w:val="both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  <w:p w14:paraId="47ADA74E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FF68AF2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工字钢100*100*1.8</w:t>
                  </w:r>
                </w:p>
                <w:p w14:paraId="6C985859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矩管40*80*4.6</w:t>
                  </w:r>
                </w:p>
                <w:p w14:paraId="7DB5C272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角钢50*50*4.6</w:t>
                  </w:r>
                </w:p>
                <w:p w14:paraId="21DA169A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工字钢位于中心，矩管间距600</w:t>
                  </w:r>
                </w:p>
                <w:p w14:paraId="6EB54E35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FE40BB2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6289F94A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7920130A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0"/>
                      <w:szCs w:val="24"/>
                    </w:rPr>
                    <w:t>㎡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1F2C46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667B34B4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59F96F7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13.72</w:t>
                  </w:r>
                </w:p>
              </w:tc>
            </w:tr>
            <w:tr w14:paraId="1A221F0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80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00EB45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4A9FB7A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716D1D1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7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EEAC7FA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顶棚钢构制作、安装</w:t>
                  </w:r>
                </w:p>
                <w:p w14:paraId="1EA6D2EE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3920*4000</w:t>
                  </w:r>
                </w:p>
                <w:p w14:paraId="620E89DF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  <w:p w14:paraId="2C4BA643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4DC9EE6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工字钢100*100*1.8</w:t>
                  </w:r>
                </w:p>
                <w:p w14:paraId="49109EF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矩管40*80*4.6</w:t>
                  </w:r>
                </w:p>
                <w:p w14:paraId="5D9EE69D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角钢50*50*4.6</w:t>
                  </w:r>
                </w:p>
                <w:p w14:paraId="6C36225B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工字钢位于中心，矩管间距600</w:t>
                  </w:r>
                </w:p>
                <w:p w14:paraId="1B5907A6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22FB31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F6FE6E8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9AA269E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szCs w:val="24"/>
                    </w:rPr>
                    <w:t>㎡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C41C74C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684DAA8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0C38A73E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15.68</w:t>
                  </w:r>
                </w:p>
              </w:tc>
            </w:tr>
            <w:tr w14:paraId="46C43B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8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54F3563E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0B35D265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8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790627F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硫酸钡板</w:t>
                  </w:r>
                </w:p>
                <w:p w14:paraId="05CA956E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color w:val="000000"/>
                      <w:sz w:val="20"/>
                      <w:szCs w:val="24"/>
                      <w:lang w:val="en-US" w:eastAsia="zh-CN"/>
                    </w:rPr>
                    <w:t>①</w:t>
                  </w:r>
                  <w:r>
                    <w:rPr>
                      <w:rFonts w:hint="eastAsia" w:ascii="Calibri" w:hAnsi="Calibri" w:cs="Calibri"/>
                      <w:color w:val="000000"/>
                      <w:sz w:val="20"/>
                      <w:szCs w:val="24"/>
                      <w:lang w:val="en-US" w:eastAsia="zh-CN"/>
                    </w:rPr>
                    <w:t>三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面墙体2层钡板</w:t>
                  </w:r>
                </w:p>
                <w:p w14:paraId="2FADD608">
                  <w:pPr>
                    <w:spacing w:beforeLines="0" w:afterLines="0"/>
                    <w:jc w:val="center"/>
                    <w:rPr>
                      <w:rFonts w:hint="default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default" w:ascii="Calibri" w:hAnsi="Calibri" w:cs="Calibri"/>
                      <w:color w:val="000000"/>
                      <w:sz w:val="20"/>
                      <w:szCs w:val="24"/>
                      <w:lang w:val="en-US" w:eastAsia="zh-CN"/>
                    </w:rPr>
                    <w:t>②</w:t>
                  </w: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顶棚2层钡板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4AB19B7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 xml:space="preserve">3920*3200*2   </w:t>
                  </w:r>
                </w:p>
                <w:p w14:paraId="34C32710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 xml:space="preserve">4000*3200    </w:t>
                  </w:r>
                </w:p>
                <w:p w14:paraId="5A021D26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 xml:space="preserve">3920*4000         </w:t>
                  </w: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A3DCE11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000000"/>
                      <w:sz w:val="20"/>
                      <w:szCs w:val="24"/>
                    </w:rPr>
                    <w:t>㎡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73F97A19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  <w:p w14:paraId="2979A35A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55</w:t>
                  </w:r>
                </w:p>
              </w:tc>
            </w:tr>
            <w:tr w14:paraId="3ADEA8C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</w:trPr>
              <w:tc>
                <w:tcPr>
                  <w:tcW w:w="70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8B5E925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9</w:t>
                  </w:r>
                </w:p>
              </w:tc>
              <w:tc>
                <w:tcPr>
                  <w:tcW w:w="245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99D4680">
                  <w:pPr>
                    <w:spacing w:beforeLines="0" w:afterLines="0"/>
                    <w:jc w:val="center"/>
                    <w:rPr>
                      <w:rFonts w:hint="default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搬迁及安装费</w:t>
                  </w:r>
                </w:p>
              </w:tc>
              <w:tc>
                <w:tcPr>
                  <w:tcW w:w="305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131B3D35">
                  <w:pPr>
                    <w:spacing w:beforeLines="0" w:afterLines="0"/>
                    <w:jc w:val="center"/>
                    <w:rPr>
                      <w:rFonts w:hint="eastAsia" w:ascii="宋体" w:hAnsi="宋体"/>
                      <w:color w:val="000000"/>
                      <w:sz w:val="20"/>
                      <w:szCs w:val="24"/>
                    </w:rPr>
                  </w:pPr>
                </w:p>
              </w:tc>
              <w:tc>
                <w:tcPr>
                  <w:tcW w:w="75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2DF17EA9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项</w:t>
                  </w:r>
                </w:p>
              </w:tc>
              <w:tc>
                <w:tcPr>
                  <w:tcW w:w="12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noWrap w:val="0"/>
                  <w:vAlign w:val="top"/>
                </w:tcPr>
                <w:p w14:paraId="04A805D5">
                  <w:pPr>
                    <w:spacing w:beforeLines="0" w:afterLines="0"/>
                    <w:jc w:val="center"/>
                    <w:rPr>
                      <w:rFonts w:hint="eastAsia" w:ascii="宋体" w:hAnsi="宋体" w:eastAsia="宋体"/>
                      <w:color w:val="000000"/>
                      <w:sz w:val="20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20"/>
                      <w:szCs w:val="24"/>
                      <w:lang w:val="en-US" w:eastAsia="zh-CN"/>
                    </w:rPr>
                    <w:t>1</w:t>
                  </w:r>
                </w:p>
              </w:tc>
            </w:tr>
          </w:tbl>
          <w:p w14:paraId="09A036B4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</w:p>
          <w:p w14:paraId="0CD6C070">
            <w:pPr>
              <w:rPr>
                <w:rFonts w:hint="eastAsia"/>
                <w:b/>
                <w:lang w:eastAsia="zh-CN"/>
              </w:rPr>
            </w:pPr>
          </w:p>
          <w:p w14:paraId="1AB98316">
            <w:pPr>
              <w:rPr>
                <w:rFonts w:hint="eastAsia"/>
                <w:b/>
                <w:lang w:eastAsia="zh-CN"/>
              </w:rPr>
            </w:pPr>
          </w:p>
          <w:p w14:paraId="7325D0B9">
            <w:pPr>
              <w:rPr>
                <w:rFonts w:hint="eastAsia"/>
                <w:b/>
                <w:lang w:eastAsia="zh-CN"/>
              </w:rPr>
            </w:pPr>
          </w:p>
          <w:p w14:paraId="56E5F8EB">
            <w:pPr>
              <w:rPr>
                <w:rFonts w:hint="eastAsia"/>
                <w:b/>
                <w:lang w:eastAsia="zh-CN"/>
              </w:rPr>
            </w:pPr>
          </w:p>
          <w:p w14:paraId="3D6582BD">
            <w:pPr>
              <w:rPr>
                <w:rFonts w:hint="eastAsia"/>
                <w:b/>
                <w:lang w:eastAsia="zh-CN"/>
              </w:rPr>
            </w:pPr>
          </w:p>
          <w:p w14:paraId="20B60694">
            <w:pPr>
              <w:rPr>
                <w:rFonts w:hint="eastAsia"/>
                <w:b/>
                <w:lang w:eastAsia="zh-CN"/>
              </w:rPr>
            </w:pPr>
          </w:p>
          <w:p w14:paraId="40954E3C">
            <w:pPr>
              <w:rPr>
                <w:rFonts w:hint="eastAsia"/>
                <w:b/>
                <w:lang w:eastAsia="zh-CN"/>
              </w:rPr>
            </w:pPr>
          </w:p>
          <w:p w14:paraId="148CFD2F">
            <w:pPr>
              <w:rPr>
                <w:rFonts w:hint="eastAsia"/>
                <w:b/>
                <w:lang w:eastAsia="zh-CN"/>
              </w:rPr>
            </w:pPr>
          </w:p>
          <w:p w14:paraId="674F8232">
            <w:pPr>
              <w:rPr>
                <w:rFonts w:hint="eastAsia"/>
                <w:b/>
                <w:lang w:eastAsia="zh-CN"/>
              </w:rPr>
            </w:pPr>
          </w:p>
          <w:p w14:paraId="25CE3FF9">
            <w:pPr>
              <w:rPr>
                <w:rFonts w:hint="eastAsia"/>
                <w:b/>
                <w:lang w:eastAsia="zh-CN"/>
              </w:rPr>
            </w:pPr>
          </w:p>
          <w:p w14:paraId="6EDB0FF0">
            <w:pPr>
              <w:rPr>
                <w:rFonts w:hint="eastAsia"/>
                <w:b/>
                <w:lang w:eastAsia="zh-CN"/>
              </w:rPr>
            </w:pPr>
          </w:p>
        </w:tc>
      </w:tr>
    </w:tbl>
    <w:p w14:paraId="4D6D091D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68324C5C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320F5719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7F95C372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0BAE6BFE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118AB785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  <w:r>
        <w:rPr>
          <w:rFonts w:hint="eastAsia" w:ascii="仿宋" w:hAnsi="仿宋" w:eastAsia="仿宋" w:cs="仿宋"/>
          <w:b/>
          <w:szCs w:val="28"/>
        </w:rPr>
        <w:t>承诺函</w:t>
      </w:r>
    </w:p>
    <w:p w14:paraId="21EA9516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资阳市雁江区妇幼保健计划生育服务中心</w:t>
      </w:r>
      <w:r>
        <w:rPr>
          <w:rFonts w:hint="eastAsia" w:ascii="仿宋" w:hAnsi="仿宋" w:eastAsia="仿宋" w:cs="仿宋"/>
          <w:sz w:val="24"/>
        </w:rPr>
        <w:t>：</w:t>
      </w:r>
    </w:p>
    <w:p w14:paraId="769641E5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 w14:paraId="705277C3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响应供应商</w:t>
      </w:r>
      <w:r>
        <w:rPr>
          <w:rFonts w:hint="eastAsia" w:ascii="仿宋" w:hAnsi="仿宋" w:eastAsia="仿宋" w:cs="仿宋"/>
          <w:sz w:val="24"/>
        </w:rPr>
        <w:t>名称）作为参加本次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活动（</w:t>
      </w:r>
      <w:r>
        <w:rPr>
          <w:rFonts w:hint="eastAsia" w:ascii="仿宋" w:hAnsi="仿宋" w:eastAsia="仿宋" w:cs="仿宋"/>
          <w:sz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）的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人，现郑重承诺：</w:t>
      </w:r>
    </w:p>
    <w:p w14:paraId="77882EA3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一、具备《中华人民共和国政府采购法》第二十二条第一款和本项目规定的条件：</w:t>
      </w:r>
    </w:p>
    <w:p w14:paraId="474A212A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（一）具有独立承担民事责任的能力；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>　　（五）参加政府采购活动前三年内，在经营活动中没有重大违法记录；</w:t>
      </w:r>
    </w:p>
    <w:p w14:paraId="0C8A3D35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（六）法律、行政法规规定的其他条件；</w:t>
      </w:r>
    </w:p>
    <w:p w14:paraId="2671E4FD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（七）本项目提出的特殊条件。</w:t>
      </w:r>
    </w:p>
    <w:p w14:paraId="01C94A9C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二、完全接受本项目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文件规定，如对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文件有异议，已经在</w:t>
      </w:r>
      <w:r>
        <w:rPr>
          <w:rFonts w:hint="eastAsia" w:ascii="仿宋" w:hAnsi="仿宋" w:eastAsia="仿宋" w:cs="仿宋"/>
          <w:sz w:val="24"/>
          <w:lang w:val="en-US" w:eastAsia="zh-CN"/>
        </w:rPr>
        <w:t>递交响应文件</w:t>
      </w:r>
      <w:r>
        <w:rPr>
          <w:rFonts w:hint="eastAsia" w:ascii="仿宋" w:hAnsi="仿宋" w:eastAsia="仿宋" w:cs="仿宋"/>
          <w:sz w:val="24"/>
        </w:rPr>
        <w:t>截止时间届满前依法进行维权救济，不存在对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文件有异议的同时又参加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采购调研活动</w:t>
      </w:r>
      <w:r>
        <w:rPr>
          <w:rFonts w:hint="eastAsia" w:ascii="仿宋" w:hAnsi="仿宋" w:eastAsia="仿宋" w:cs="仿宋"/>
          <w:sz w:val="24"/>
        </w:rPr>
        <w:t>以求侥幸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或者为实现其他非法目的的行为。</w:t>
      </w:r>
    </w:p>
    <w:p w14:paraId="32EE9531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活动，不存在与单位负责人为同一人或者存在直接控股、管理关系的其他投标人参与同一合同项下的政府采购活动的行为。</w:t>
      </w:r>
    </w:p>
    <w:p w14:paraId="3F10DEB9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四、参加本次采购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活动，不存在和其他</w:t>
      </w:r>
      <w:r>
        <w:rPr>
          <w:rFonts w:hint="eastAsia" w:ascii="仿宋" w:hAnsi="仿宋" w:eastAsia="仿宋" w:cs="仿宋"/>
          <w:sz w:val="24"/>
          <w:lang w:val="en-US" w:eastAsia="zh-CN"/>
        </w:rPr>
        <w:t>响应人</w:t>
      </w:r>
      <w:r>
        <w:rPr>
          <w:rFonts w:hint="eastAsia" w:ascii="仿宋" w:hAnsi="仿宋" w:eastAsia="仿宋" w:cs="仿宋"/>
          <w:sz w:val="24"/>
        </w:rPr>
        <w:t>在同一合同项下的采购项目中，同时委托同一个自然人、同一家庭的人员、同一单位的人员作为代理人的行为。</w:t>
      </w:r>
    </w:p>
    <w:p w14:paraId="007D7092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文件中全面如实反映。</w:t>
      </w:r>
    </w:p>
    <w:p w14:paraId="4B9A4164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六、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文件中提供的能够给予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人带来优惠的任何材料资料和技术、服务、商务等响应承诺情况都是真实的、有效的、合法的。</w:t>
      </w:r>
    </w:p>
    <w:p w14:paraId="4BBF4C6F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追究法律责任。</w:t>
      </w:r>
    </w:p>
    <w:p w14:paraId="05A7CA70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</w:p>
    <w:p w14:paraId="47DCAC34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投标人名称（加盖公章）：</w:t>
      </w:r>
    </w:p>
    <w:p w14:paraId="0FA36A15">
      <w:pPr>
        <w:widowControl/>
        <w:spacing w:line="360" w:lineRule="auto"/>
        <w:ind w:firstLine="470" w:firstLineChars="196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法定代表人/负责人或授权代表（签字）：</w:t>
      </w:r>
    </w:p>
    <w:p w14:paraId="16A15D89">
      <w:pPr>
        <w:widowControl/>
        <w:spacing w:line="360" w:lineRule="auto"/>
        <w:ind w:firstLine="470" w:firstLineChars="196"/>
        <w:jc w:val="left"/>
        <w:rPr>
          <w:rFonts w:ascii="宋体" w:hAnsi="宋体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日期：XXXX年XX月XX日</w:t>
      </w:r>
    </w:p>
    <w:p w14:paraId="11EB79CE">
      <w:pPr>
        <w:pStyle w:val="3"/>
        <w:spacing w:after="0"/>
        <w:rPr>
          <w:rFonts w:hint="eastAsia" w:ascii="黑体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9E3B7B4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3372E2CC">
      <w:pPr>
        <w:pStyle w:val="3"/>
        <w:spacing w:after="0" w:line="460" w:lineRule="exact"/>
        <w:rPr>
          <w:sz w:val="18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732DF050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  <w:lang w:val="en-US" w:eastAsia="zh-CN"/>
        </w:rPr>
        <w:t xml:space="preserve">             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项目的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及报价。为此，我方郑重声明以下内容，并负法律责任。</w:t>
      </w:r>
    </w:p>
    <w:p w14:paraId="1CC8CC10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0B52450B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、我方将履行报名文件中规定的每一项要求，并按我方的承诺按期、保质、保量提供货物</w:t>
      </w:r>
      <w:r>
        <w:rPr>
          <w:rFonts w:hint="eastAsia"/>
          <w:sz w:val="24"/>
          <w:lang w:eastAsia="zh-CN"/>
        </w:rPr>
        <w:t>（服务）</w:t>
      </w:r>
      <w:r>
        <w:rPr>
          <w:rFonts w:hint="eastAsia"/>
          <w:sz w:val="24"/>
        </w:rPr>
        <w:t>。</w:t>
      </w:r>
    </w:p>
    <w:p w14:paraId="3A30D9F4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、我方愿按《中华人民共和国</w:t>
      </w:r>
      <w:r>
        <w:rPr>
          <w:rFonts w:hint="eastAsia"/>
          <w:sz w:val="24"/>
          <w:lang w:eastAsia="zh-CN"/>
        </w:rPr>
        <w:t>民法典</w:t>
      </w:r>
      <w:r>
        <w:rPr>
          <w:rFonts w:hint="eastAsia"/>
          <w:sz w:val="24"/>
        </w:rPr>
        <w:t>》履行自己的全部责任。</w:t>
      </w:r>
    </w:p>
    <w:p w14:paraId="0E6CC6FD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、我方同意遵守贵院有关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的各项规定。</w:t>
      </w:r>
    </w:p>
    <w:p w14:paraId="0C9419BE">
      <w:pPr>
        <w:pStyle w:val="3"/>
        <w:spacing w:after="0" w:line="480" w:lineRule="exact"/>
        <w:ind w:left="-2" w:firstLine="480"/>
        <w:rPr>
          <w:sz w:val="24"/>
        </w:rPr>
      </w:pPr>
    </w:p>
    <w:p w14:paraId="13553670">
      <w:pPr>
        <w:pStyle w:val="4"/>
        <w:rPr>
          <w:sz w:val="24"/>
        </w:rPr>
      </w:pPr>
    </w:p>
    <w:p w14:paraId="0FD8D099">
      <w:pPr>
        <w:pStyle w:val="4"/>
        <w:rPr>
          <w:sz w:val="24"/>
        </w:rPr>
      </w:pPr>
    </w:p>
    <w:p w14:paraId="647E7041">
      <w:pPr>
        <w:pStyle w:val="3"/>
        <w:spacing w:after="0" w:line="460" w:lineRule="exact"/>
        <w:ind w:left="571" w:hanging="571"/>
        <w:rPr>
          <w:sz w:val="24"/>
        </w:rPr>
      </w:pPr>
      <w:r>
        <w:rPr>
          <w:rFonts w:hint="eastAsia"/>
          <w:sz w:val="24"/>
        </w:rPr>
        <w:t>报名人代表姓名、职务：</w:t>
      </w:r>
    </w:p>
    <w:p w14:paraId="58C5DFD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报名人单位全称（公章）</w:t>
      </w:r>
    </w:p>
    <w:p w14:paraId="51477E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报名人代表签字：</w:t>
      </w:r>
    </w:p>
    <w:p w14:paraId="2CF58FE9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址：</w:t>
      </w:r>
    </w:p>
    <w:p w14:paraId="2F5FB5CE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电</w:t>
      </w:r>
      <w:r>
        <w:rPr>
          <w:sz w:val="24"/>
        </w:rPr>
        <w:t xml:space="preserve">    </w:t>
      </w:r>
      <w:r>
        <w:rPr>
          <w:rFonts w:hint="eastAsia"/>
          <w:sz w:val="24"/>
        </w:rPr>
        <w:t>话：</w:t>
      </w:r>
    </w:p>
    <w:p w14:paraId="6F0BB64B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邮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箱：</w:t>
      </w:r>
    </w:p>
    <w:p w14:paraId="7836F812">
      <w:pPr>
        <w:pStyle w:val="3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3D7BD66A">
      <w:pPr>
        <w:pStyle w:val="3"/>
        <w:spacing w:after="0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2F08205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54FD73FE">
      <w:pPr>
        <w:pStyle w:val="3"/>
        <w:spacing w:after="0" w:line="460" w:lineRule="exact"/>
        <w:jc w:val="center"/>
        <w:rPr>
          <w:b/>
          <w:sz w:val="32"/>
        </w:rPr>
      </w:pPr>
    </w:p>
    <w:p w14:paraId="0C6230E2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17891306">
      <w:pPr>
        <w:pStyle w:val="3"/>
        <w:spacing w:after="0" w:line="460" w:lineRule="exact"/>
        <w:rPr>
          <w:sz w:val="24"/>
        </w:rPr>
      </w:pPr>
    </w:p>
    <w:p w14:paraId="5B8F5472">
      <w:pPr>
        <w:pStyle w:val="3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</w:t>
      </w:r>
      <w:r>
        <w:rPr>
          <w:rFonts w:hint="eastAsia" w:ascii="楷体_GB2312" w:hAnsi="宋体" w:eastAsia="楷体_GB2312"/>
          <w:b/>
          <w:bCs/>
          <w:u w:val="single"/>
          <w:lang w:val="en-US" w:eastAsia="zh-CN"/>
        </w:rPr>
        <w:t xml:space="preserve">      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市场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的一切事宜。</w:t>
      </w:r>
    </w:p>
    <w:p w14:paraId="76642E7F">
      <w:pPr>
        <w:pStyle w:val="3"/>
        <w:spacing w:after="0" w:line="460" w:lineRule="exact"/>
        <w:rPr>
          <w:sz w:val="24"/>
        </w:rPr>
      </w:pPr>
    </w:p>
    <w:p w14:paraId="18A8DFCB">
      <w:pPr>
        <w:pStyle w:val="3"/>
        <w:spacing w:after="0" w:line="460" w:lineRule="exact"/>
        <w:rPr>
          <w:sz w:val="24"/>
        </w:rPr>
      </w:pPr>
    </w:p>
    <w:p w14:paraId="6749477E">
      <w:pPr>
        <w:pStyle w:val="3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1CFB5DD4">
      <w:pPr>
        <w:pStyle w:val="3"/>
        <w:spacing w:after="0" w:line="460" w:lineRule="exact"/>
        <w:rPr>
          <w:sz w:val="24"/>
        </w:rPr>
      </w:pPr>
    </w:p>
    <w:p w14:paraId="1A8A4DDF">
      <w:pPr>
        <w:pStyle w:val="3"/>
        <w:spacing w:after="0" w:line="460" w:lineRule="exact"/>
        <w:ind w:firstLine="4320"/>
        <w:rPr>
          <w:sz w:val="24"/>
        </w:rPr>
      </w:pPr>
      <w:r>
        <w:rPr>
          <w:rFonts w:hint="eastAsia"/>
          <w:sz w:val="24"/>
        </w:rPr>
        <w:t>（附法人及授权代理人身份证复印件）</w:t>
      </w:r>
    </w:p>
    <w:p w14:paraId="2B08D589">
      <w:pPr>
        <w:pStyle w:val="3"/>
        <w:spacing w:after="0" w:line="460" w:lineRule="exact"/>
        <w:rPr>
          <w:sz w:val="24"/>
        </w:rPr>
      </w:pPr>
    </w:p>
    <w:p w14:paraId="245A429B">
      <w:pPr>
        <w:pStyle w:val="3"/>
        <w:spacing w:after="0" w:line="460" w:lineRule="exact"/>
        <w:rPr>
          <w:sz w:val="24"/>
        </w:rPr>
      </w:pPr>
    </w:p>
    <w:p w14:paraId="57437FC3">
      <w:pPr>
        <w:pStyle w:val="3"/>
        <w:spacing w:after="0" w:line="460" w:lineRule="exact"/>
        <w:rPr>
          <w:sz w:val="24"/>
        </w:rPr>
      </w:pPr>
    </w:p>
    <w:p w14:paraId="1121A11F">
      <w:pPr>
        <w:pStyle w:val="3"/>
        <w:spacing w:after="0" w:line="460" w:lineRule="exact"/>
        <w:rPr>
          <w:sz w:val="24"/>
        </w:rPr>
      </w:pPr>
    </w:p>
    <w:p w14:paraId="08DCFF0C">
      <w:pPr>
        <w:pStyle w:val="3"/>
        <w:spacing w:after="0" w:line="460" w:lineRule="exact"/>
        <w:rPr>
          <w:sz w:val="24"/>
        </w:rPr>
      </w:pPr>
    </w:p>
    <w:p w14:paraId="0FE2136A">
      <w:pPr>
        <w:pStyle w:val="3"/>
        <w:spacing w:after="0" w:line="460" w:lineRule="exact"/>
        <w:rPr>
          <w:sz w:val="24"/>
        </w:rPr>
      </w:pPr>
    </w:p>
    <w:p w14:paraId="5E0EF00F">
      <w:pPr>
        <w:pStyle w:val="3"/>
        <w:spacing w:after="0" w:line="460" w:lineRule="exact"/>
        <w:rPr>
          <w:sz w:val="24"/>
        </w:rPr>
      </w:pPr>
    </w:p>
    <w:p w14:paraId="29558FB7">
      <w:pPr>
        <w:pStyle w:val="3"/>
        <w:spacing w:after="0" w:line="460" w:lineRule="exact"/>
        <w:rPr>
          <w:sz w:val="24"/>
        </w:rPr>
      </w:pPr>
    </w:p>
    <w:p w14:paraId="774B5CD0">
      <w:pPr>
        <w:pStyle w:val="3"/>
        <w:spacing w:after="0" w:line="460" w:lineRule="exact"/>
        <w:rPr>
          <w:sz w:val="24"/>
        </w:rPr>
      </w:pPr>
    </w:p>
    <w:p w14:paraId="502BDFF1">
      <w:pPr>
        <w:pStyle w:val="3"/>
        <w:spacing w:after="0" w:line="460" w:lineRule="exact"/>
        <w:rPr>
          <w:sz w:val="24"/>
        </w:rPr>
      </w:pPr>
    </w:p>
    <w:p w14:paraId="602BCC5A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单位名称（公章）：</w:t>
      </w:r>
      <w:r>
        <w:rPr>
          <w:sz w:val="24"/>
          <w:u w:val="single"/>
        </w:rPr>
        <w:t xml:space="preserve">                 </w:t>
      </w:r>
    </w:p>
    <w:p w14:paraId="0E1D0975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0E0206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5B57E545">
      <w:pPr>
        <w:pStyle w:val="3"/>
        <w:spacing w:after="0" w:line="460" w:lineRule="exact"/>
        <w:rPr>
          <w:sz w:val="24"/>
        </w:rPr>
      </w:pPr>
    </w:p>
    <w:p w14:paraId="7C0A44B4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2774D1AB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履约服务方案</w:t>
      </w:r>
    </w:p>
    <w:p w14:paraId="2CF39B06">
      <w:pPr>
        <w:pStyle w:val="1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（格式自拟）</w:t>
      </w:r>
    </w:p>
    <w:p w14:paraId="1FE4F365">
      <w:pPr>
        <w:rPr>
          <w:rFonts w:hint="eastAsia"/>
          <w:lang w:val="en-US" w:eastAsia="zh-CN"/>
        </w:rPr>
      </w:pPr>
    </w:p>
    <w:p w14:paraId="14BD7225">
      <w:pPr>
        <w:pStyle w:val="13"/>
        <w:rPr>
          <w:rFonts w:hint="eastAsia"/>
          <w:lang w:val="en-US" w:eastAsia="zh-CN"/>
        </w:rPr>
      </w:pPr>
    </w:p>
    <w:p w14:paraId="0732A2D7">
      <w:pPr>
        <w:rPr>
          <w:rFonts w:hint="eastAsia"/>
          <w:lang w:val="en-US" w:eastAsia="zh-CN"/>
        </w:rPr>
      </w:pPr>
    </w:p>
    <w:p w14:paraId="387581E0">
      <w:pPr>
        <w:pStyle w:val="13"/>
        <w:rPr>
          <w:rFonts w:hint="eastAsia"/>
          <w:lang w:val="en-US" w:eastAsia="zh-CN"/>
        </w:rPr>
      </w:pPr>
    </w:p>
    <w:p w14:paraId="4490A5C5">
      <w:pPr>
        <w:rPr>
          <w:rFonts w:hint="eastAsia"/>
          <w:lang w:val="en-US" w:eastAsia="zh-CN"/>
        </w:rPr>
      </w:pPr>
    </w:p>
    <w:p w14:paraId="7202D484">
      <w:pPr>
        <w:pStyle w:val="13"/>
        <w:rPr>
          <w:rFonts w:hint="eastAsia"/>
          <w:lang w:val="en-US" w:eastAsia="zh-CN"/>
        </w:rPr>
      </w:pPr>
    </w:p>
    <w:p w14:paraId="46F91C01">
      <w:pPr>
        <w:rPr>
          <w:rFonts w:hint="eastAsia"/>
          <w:lang w:val="en-US" w:eastAsia="zh-CN"/>
        </w:rPr>
      </w:pPr>
    </w:p>
    <w:p w14:paraId="3FB64BA8">
      <w:pPr>
        <w:pStyle w:val="13"/>
        <w:rPr>
          <w:rFonts w:hint="eastAsia"/>
          <w:lang w:val="en-US" w:eastAsia="zh-CN"/>
        </w:rPr>
      </w:pPr>
    </w:p>
    <w:p w14:paraId="3AF5A4F7">
      <w:pPr>
        <w:rPr>
          <w:rFonts w:hint="eastAsia"/>
          <w:lang w:val="en-US" w:eastAsia="zh-CN"/>
        </w:rPr>
      </w:pPr>
    </w:p>
    <w:p w14:paraId="791A5F2D">
      <w:pPr>
        <w:pStyle w:val="13"/>
        <w:rPr>
          <w:rFonts w:hint="eastAsia"/>
          <w:lang w:val="en-US" w:eastAsia="zh-CN"/>
        </w:rPr>
      </w:pPr>
    </w:p>
    <w:p w14:paraId="52DF25CC">
      <w:pPr>
        <w:rPr>
          <w:rFonts w:hint="eastAsia"/>
          <w:lang w:val="en-US" w:eastAsia="zh-CN"/>
        </w:rPr>
      </w:pPr>
    </w:p>
    <w:p w14:paraId="3A565FD5">
      <w:pPr>
        <w:pStyle w:val="13"/>
        <w:rPr>
          <w:rFonts w:hint="eastAsia"/>
          <w:lang w:val="en-US" w:eastAsia="zh-CN"/>
        </w:rPr>
      </w:pPr>
    </w:p>
    <w:p w14:paraId="2F329507">
      <w:pPr>
        <w:rPr>
          <w:rFonts w:hint="eastAsia"/>
          <w:lang w:val="en-US" w:eastAsia="zh-CN"/>
        </w:rPr>
      </w:pPr>
    </w:p>
    <w:p w14:paraId="2A9C02A7">
      <w:pPr>
        <w:pStyle w:val="13"/>
        <w:rPr>
          <w:rFonts w:hint="eastAsia"/>
          <w:lang w:val="en-US" w:eastAsia="zh-CN"/>
        </w:rPr>
      </w:pPr>
    </w:p>
    <w:p w14:paraId="03E1D709">
      <w:pPr>
        <w:rPr>
          <w:rFonts w:hint="eastAsia"/>
          <w:lang w:val="en-US" w:eastAsia="zh-CN"/>
        </w:rPr>
      </w:pPr>
    </w:p>
    <w:p w14:paraId="3EE1896B">
      <w:pPr>
        <w:pStyle w:val="13"/>
        <w:rPr>
          <w:rFonts w:hint="eastAsia"/>
          <w:lang w:val="en-US" w:eastAsia="zh-CN"/>
        </w:rPr>
      </w:pPr>
    </w:p>
    <w:p w14:paraId="29EB6190">
      <w:pPr>
        <w:rPr>
          <w:rFonts w:hint="eastAsia"/>
          <w:lang w:val="en-US" w:eastAsia="zh-CN"/>
        </w:rPr>
      </w:pPr>
    </w:p>
    <w:p w14:paraId="1F97E002">
      <w:pPr>
        <w:pStyle w:val="13"/>
        <w:rPr>
          <w:rFonts w:hint="eastAsia"/>
          <w:lang w:val="en-US" w:eastAsia="zh-CN"/>
        </w:rPr>
      </w:pPr>
    </w:p>
    <w:p w14:paraId="549928B8">
      <w:pPr>
        <w:rPr>
          <w:rFonts w:hint="eastAsia"/>
          <w:lang w:val="en-US" w:eastAsia="zh-CN"/>
        </w:rPr>
      </w:pPr>
    </w:p>
    <w:p w14:paraId="0C36D12B">
      <w:pPr>
        <w:jc w:val="both"/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</w:pPr>
    </w:p>
    <w:p w14:paraId="27AB8110">
      <w:pPr>
        <w:jc w:val="center"/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  <w:t>调研报价表</w:t>
      </w:r>
    </w:p>
    <w:p w14:paraId="69697C1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根据项目情况报价格式自拟</w:t>
      </w:r>
    </w:p>
    <w:p w14:paraId="2DFAD34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A4ECF38">
      <w:pPr>
        <w:keepNext w:val="0"/>
        <w:keepLines w:val="0"/>
        <w:widowControl/>
        <w:suppressLineNumbers w:val="0"/>
        <w:ind w:firstLine="440" w:firstLineChars="20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注：所报价格包括但不限于管理费、服务费、意外伤害保险、税金等各种与本项目有关的全部费用。</w:t>
      </w:r>
    </w:p>
    <w:p w14:paraId="62A4740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1B5FD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法人或代表人签字 ：      </w:t>
      </w:r>
    </w:p>
    <w:p w14:paraId="11552CF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C4345E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供应商名称（盖章）：</w:t>
      </w:r>
    </w:p>
    <w:p w14:paraId="728720A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80CAB0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时间：</w:t>
      </w:r>
    </w:p>
    <w:p w14:paraId="7DCDEB30">
      <w:pPr>
        <w:pStyle w:val="3"/>
        <w:spacing w:after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相关业绩及其他需要提供的资料</w:t>
      </w:r>
    </w:p>
    <w:p w14:paraId="7597CE98">
      <w:pPr>
        <w:pStyle w:val="4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格式自拟</w:t>
      </w:r>
      <w:bookmarkStart w:id="0" w:name="_GoBack"/>
      <w:bookmarkEnd w:id="0"/>
    </w:p>
    <w:p w14:paraId="4F77D6A6">
      <w:pPr>
        <w:pStyle w:val="13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39ADF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AEE21D"/>
    <w:multiLevelType w:val="singleLevel"/>
    <w:tmpl w:val="10AEE2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459D7FD"/>
    <w:multiLevelType w:val="singleLevel"/>
    <w:tmpl w:val="3459D7F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69C7632"/>
    <w:multiLevelType w:val="singleLevel"/>
    <w:tmpl w:val="769C763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2YTg1NDU5OWFmNWQzYWM5OWEzNGM5NWNiYmRkMDYifQ=="/>
  </w:docVars>
  <w:rsids>
    <w:rsidRoot w:val="7BD338C1"/>
    <w:rsid w:val="063F0B19"/>
    <w:rsid w:val="0ECB5197"/>
    <w:rsid w:val="11BA7B07"/>
    <w:rsid w:val="158C1F5E"/>
    <w:rsid w:val="1A542E99"/>
    <w:rsid w:val="22560F4C"/>
    <w:rsid w:val="26B156D4"/>
    <w:rsid w:val="26BC301B"/>
    <w:rsid w:val="2F4C1386"/>
    <w:rsid w:val="397D383D"/>
    <w:rsid w:val="3D3E4BEC"/>
    <w:rsid w:val="464520C3"/>
    <w:rsid w:val="4B571226"/>
    <w:rsid w:val="575F4280"/>
    <w:rsid w:val="62160189"/>
    <w:rsid w:val="64DD00D1"/>
    <w:rsid w:val="69B24062"/>
    <w:rsid w:val="716576EC"/>
    <w:rsid w:val="7BD3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38"/>
      <w:ind w:left="1482" w:right="1677"/>
      <w:jc w:val="center"/>
      <w:outlineLvl w:val="0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Calibri" w:hAnsi="Calibri" w:cs="Times New Roman"/>
    </w:rPr>
  </w:style>
  <w:style w:type="paragraph" w:styleId="4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paragraph" w:customStyle="1" w:styleId="13">
    <w:name w:val="标题 5（有编号）（绿盟科技）"/>
    <w:basedOn w:val="1"/>
    <w:next w:val="1"/>
    <w:autoRedefine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_正文段落"/>
    <w:basedOn w:val="1"/>
    <w:autoRedefine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styleId="15">
    <w:name w:val="List Paragraph"/>
    <w:basedOn w:val="1"/>
    <w:autoRedefine/>
    <w:qFormat/>
    <w:uiPriority w:val="1"/>
    <w:pPr>
      <w:ind w:left="205" w:right="169" w:firstLine="655"/>
    </w:pPr>
    <w:rPr>
      <w:rFonts w:ascii="仿宋" w:hAnsi="仿宋" w:eastAsia="仿宋" w:cs="仿宋"/>
      <w:u w:val="single" w:color="000000"/>
      <w:lang w:val="zh-CN" w:eastAsia="zh-CN" w:bidi="zh-CN"/>
    </w:rPr>
  </w:style>
  <w:style w:type="character" w:customStyle="1" w:styleId="1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1177</Words>
  <Characters>1190</Characters>
  <Lines>0</Lines>
  <Paragraphs>0</Paragraphs>
  <TotalTime>3</TotalTime>
  <ScaleCrop>false</ScaleCrop>
  <LinksUpToDate>false</LinksUpToDate>
  <CharactersWithSpaces>1488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2022-04-21T08:43:00Z</dcterms:created>
  <dc:creator>绵绵</dc:creator>
  <cp:lastModifiedBy>王恒</cp:lastModifiedBy>
  <dcterms:modified xsi:type="dcterms:W3CDTF">2026-07-29T01:59:31Z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1A2445D0C96347B88B327C7888A85A00_13</vt:lpwstr>
  </property>
  <property fmtid="{D5CDD505-2E9C-101B-9397-08002B2CF9AE}" pid="4" name="KSOTemplateDocerSaveRecord">
    <vt:lpwstr>eyJoZGlkIjoiMWU5NjNjMGEzYjgxN2ZkODZiMmM5ZDg3YzJlMDczMmIiLCJ1c2VySWQiOiIxNzUwNTYzNDQyIn0=</vt:lpwstr>
  </property>
</Properties>
</file>