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A8F236">
      <w:pPr>
        <w:spacing w:line="900" w:lineRule="exact"/>
        <w:jc w:val="center"/>
        <w:rPr>
          <w:rFonts w:hint="eastAsia" w:ascii="宋体" w:hAnsi="宋体" w:eastAsia="宋体" w:cs="Times New Roman"/>
          <w:b/>
          <w:sz w:val="52"/>
          <w:szCs w:val="48"/>
          <w:lang w:val="en-US" w:eastAsia="zh-CN"/>
        </w:rPr>
      </w:pPr>
      <w:r>
        <w:rPr>
          <w:rFonts w:hint="eastAsia" w:ascii="宋体" w:hAnsi="宋体"/>
          <w:b/>
          <w:sz w:val="48"/>
          <w:szCs w:val="48"/>
          <w:lang w:eastAsia="zh-CN"/>
        </w:rPr>
        <w:t>资阳市雁江区妇幼保健计划生育服务中心</w:t>
      </w:r>
      <w:r>
        <w:rPr>
          <w:rFonts w:hint="eastAsia" w:ascii="宋体" w:hAnsi="宋体" w:eastAsia="宋体" w:cs="Times New Roman"/>
          <w:b/>
          <w:sz w:val="52"/>
          <w:szCs w:val="48"/>
          <w:lang w:val="en-US" w:eastAsia="zh-CN"/>
        </w:rPr>
        <w:t xml:space="preserve"> </w:t>
      </w:r>
    </w:p>
    <w:p w14:paraId="65A20DD4">
      <w:pPr>
        <w:spacing w:line="900" w:lineRule="exact"/>
        <w:jc w:val="center"/>
        <w:rPr>
          <w:rFonts w:hint="eastAsia" w:ascii="宋体" w:hAnsi="宋体" w:eastAsia="宋体"/>
          <w:b/>
          <w:sz w:val="52"/>
          <w:szCs w:val="48"/>
          <w:lang w:eastAsia="zh-CN"/>
        </w:rPr>
      </w:pPr>
      <w:r>
        <w:rPr>
          <w:rFonts w:hint="eastAsia" w:ascii="宋体" w:hAnsi="宋体"/>
          <w:b/>
          <w:sz w:val="48"/>
          <w:szCs w:val="48"/>
          <w:lang w:eastAsia="zh-CN"/>
        </w:rPr>
        <w:t>母婴照护中心物资项目</w:t>
      </w:r>
      <w:r>
        <w:rPr>
          <w:rFonts w:hint="eastAsia" w:ascii="宋体" w:hAnsi="宋体" w:cs="Times New Roman"/>
          <w:b/>
          <w:sz w:val="48"/>
          <w:szCs w:val="48"/>
          <w:lang w:eastAsia="zh-CN"/>
        </w:rPr>
        <w:t>采购</w:t>
      </w:r>
      <w:r>
        <w:rPr>
          <w:rFonts w:hint="eastAsia" w:ascii="宋体" w:hAnsi="宋体"/>
          <w:b/>
          <w:sz w:val="48"/>
          <w:szCs w:val="48"/>
          <w:lang w:eastAsia="zh-CN"/>
        </w:rPr>
        <w:t>文件</w:t>
      </w:r>
    </w:p>
    <w:p w14:paraId="408A43B0">
      <w:pPr>
        <w:autoSpaceDE w:val="0"/>
        <w:autoSpaceDN w:val="0"/>
        <w:adjustRightInd w:val="0"/>
        <w:spacing w:line="360" w:lineRule="auto"/>
        <w:jc w:val="left"/>
        <w:rPr>
          <w:rFonts w:hint="eastAsia" w:ascii="宋体" w:hAnsi="宋体" w:cs="宋体-18030"/>
          <w:b/>
          <w:spacing w:val="4"/>
          <w:kern w:val="0"/>
          <w:sz w:val="44"/>
          <w:szCs w:val="48"/>
          <w:lang w:val="zh-CN"/>
        </w:rPr>
      </w:pPr>
    </w:p>
    <w:p w14:paraId="30147E9D">
      <w:pPr>
        <w:autoSpaceDE w:val="0"/>
        <w:autoSpaceDN w:val="0"/>
        <w:adjustRightInd w:val="0"/>
        <w:spacing w:line="360" w:lineRule="auto"/>
        <w:jc w:val="left"/>
        <w:rPr>
          <w:rFonts w:hint="eastAsia" w:ascii="宋体" w:hAnsi="宋体" w:cs="宋体-18030"/>
          <w:b/>
          <w:spacing w:val="4"/>
          <w:kern w:val="0"/>
          <w:sz w:val="44"/>
          <w:szCs w:val="48"/>
          <w:lang w:val="zh-CN"/>
        </w:rPr>
      </w:pPr>
    </w:p>
    <w:p w14:paraId="29D12690">
      <w:pPr>
        <w:autoSpaceDE w:val="0"/>
        <w:autoSpaceDN w:val="0"/>
        <w:adjustRightInd w:val="0"/>
        <w:spacing w:line="360" w:lineRule="auto"/>
        <w:jc w:val="left"/>
        <w:rPr>
          <w:rFonts w:hint="eastAsia" w:ascii="宋体" w:hAnsi="宋体" w:cs="宋体-18030"/>
          <w:b/>
          <w:spacing w:val="4"/>
          <w:kern w:val="0"/>
          <w:sz w:val="48"/>
          <w:szCs w:val="48"/>
          <w:lang w:val="zh-CN"/>
        </w:rPr>
      </w:pPr>
    </w:p>
    <w:p w14:paraId="42D5C09E">
      <w:pPr>
        <w:autoSpaceDE w:val="0"/>
        <w:autoSpaceDN w:val="0"/>
        <w:adjustRightInd w:val="0"/>
        <w:spacing w:line="360" w:lineRule="auto"/>
        <w:jc w:val="left"/>
        <w:rPr>
          <w:rFonts w:hint="eastAsia" w:ascii="宋体" w:hAnsi="宋体" w:cs="宋体-18030"/>
          <w:b/>
          <w:spacing w:val="4"/>
          <w:kern w:val="0"/>
          <w:sz w:val="48"/>
          <w:szCs w:val="48"/>
          <w:lang w:val="zh-CN"/>
        </w:rPr>
      </w:pPr>
    </w:p>
    <w:p w14:paraId="2D845D6D">
      <w:pPr>
        <w:autoSpaceDE w:val="0"/>
        <w:autoSpaceDN w:val="0"/>
        <w:adjustRightInd w:val="0"/>
        <w:spacing w:line="360" w:lineRule="auto"/>
        <w:jc w:val="center"/>
        <w:rPr>
          <w:rFonts w:hint="eastAsia" w:ascii="宋体" w:hAnsi="宋体" w:cs="宋体-18030"/>
          <w:b/>
          <w:spacing w:val="4"/>
          <w:kern w:val="0"/>
          <w:sz w:val="48"/>
          <w:szCs w:val="48"/>
          <w:lang w:val="zh-CN"/>
        </w:rPr>
      </w:pPr>
    </w:p>
    <w:p w14:paraId="75C78BC7">
      <w:pPr>
        <w:autoSpaceDE w:val="0"/>
        <w:autoSpaceDN w:val="0"/>
        <w:adjustRightInd w:val="0"/>
        <w:spacing w:line="360" w:lineRule="auto"/>
        <w:jc w:val="left"/>
        <w:rPr>
          <w:rFonts w:hint="eastAsia" w:ascii="宋体" w:hAnsi="宋体" w:cs="宋体-18030"/>
          <w:b/>
          <w:bCs/>
          <w:spacing w:val="4"/>
          <w:kern w:val="0"/>
          <w:sz w:val="36"/>
          <w:szCs w:val="36"/>
          <w:u w:val="thick"/>
        </w:rPr>
      </w:pPr>
    </w:p>
    <w:p w14:paraId="65D96334">
      <w:pPr>
        <w:autoSpaceDE w:val="0"/>
        <w:autoSpaceDN w:val="0"/>
        <w:adjustRightInd w:val="0"/>
        <w:spacing w:line="360" w:lineRule="auto"/>
        <w:ind w:firstLine="369" w:firstLineChars="100"/>
        <w:jc w:val="left"/>
        <w:rPr>
          <w:rFonts w:hint="eastAsia" w:ascii="宋体" w:hAnsi="宋体" w:cs="宋体-18030"/>
          <w:b/>
          <w:bCs/>
          <w:spacing w:val="4"/>
          <w:kern w:val="0"/>
          <w:sz w:val="36"/>
          <w:szCs w:val="36"/>
          <w:u w:val="thick"/>
        </w:rPr>
      </w:pPr>
    </w:p>
    <w:p w14:paraId="6E6279EB">
      <w:pPr>
        <w:autoSpaceDE w:val="0"/>
        <w:autoSpaceDN w:val="0"/>
        <w:adjustRightInd w:val="0"/>
        <w:spacing w:line="360" w:lineRule="auto"/>
        <w:ind w:firstLine="369" w:firstLineChars="100"/>
        <w:jc w:val="left"/>
        <w:rPr>
          <w:rFonts w:hint="eastAsia" w:ascii="宋体" w:hAnsi="宋体" w:cs="宋体-18030"/>
          <w:b/>
          <w:bCs/>
          <w:spacing w:val="4"/>
          <w:kern w:val="0"/>
          <w:sz w:val="36"/>
          <w:szCs w:val="36"/>
          <w:u w:val="thick"/>
        </w:rPr>
      </w:pPr>
    </w:p>
    <w:p w14:paraId="2B83A87E">
      <w:pPr>
        <w:autoSpaceDE w:val="0"/>
        <w:autoSpaceDN w:val="0"/>
        <w:adjustRightInd w:val="0"/>
        <w:spacing w:line="360" w:lineRule="auto"/>
        <w:ind w:firstLine="369" w:firstLineChars="100"/>
        <w:jc w:val="left"/>
        <w:rPr>
          <w:rFonts w:hint="eastAsia" w:ascii="宋体" w:hAnsi="宋体" w:cs="宋体-18030"/>
          <w:b/>
          <w:bCs/>
          <w:spacing w:val="4"/>
          <w:kern w:val="0"/>
          <w:sz w:val="36"/>
          <w:szCs w:val="36"/>
          <w:u w:val="thick"/>
        </w:rPr>
      </w:pPr>
    </w:p>
    <w:p w14:paraId="0120374A">
      <w:pPr>
        <w:autoSpaceDE w:val="0"/>
        <w:autoSpaceDN w:val="0"/>
        <w:adjustRightInd w:val="0"/>
        <w:spacing w:line="360" w:lineRule="auto"/>
        <w:ind w:firstLine="369" w:firstLineChars="100"/>
        <w:jc w:val="left"/>
        <w:rPr>
          <w:rFonts w:hint="eastAsia" w:ascii="宋体" w:hAnsi="宋体" w:cs="宋体-18030"/>
          <w:b/>
          <w:bCs/>
          <w:spacing w:val="4"/>
          <w:kern w:val="0"/>
          <w:sz w:val="36"/>
          <w:szCs w:val="36"/>
          <w:u w:val="thick"/>
        </w:rPr>
      </w:pPr>
    </w:p>
    <w:p w14:paraId="1795AF06">
      <w:pPr>
        <w:autoSpaceDE w:val="0"/>
        <w:autoSpaceDN w:val="0"/>
        <w:adjustRightInd w:val="0"/>
        <w:spacing w:line="360" w:lineRule="auto"/>
        <w:rPr>
          <w:rFonts w:hint="eastAsia" w:ascii="宋体" w:hAnsi="宋体" w:eastAsia="宋体"/>
          <w:sz w:val="36"/>
          <w:szCs w:val="36"/>
          <w:u w:val="single"/>
          <w:lang w:eastAsia="zh-CN"/>
        </w:rPr>
      </w:pPr>
      <w:r>
        <w:rPr>
          <w:rFonts w:hint="eastAsia" w:ascii="宋体" w:hAnsi="宋体" w:cs="宋体-18030"/>
          <w:spacing w:val="4"/>
          <w:kern w:val="0"/>
          <w:sz w:val="36"/>
          <w:szCs w:val="36"/>
        </w:rPr>
        <w:t xml:space="preserve">     </w:t>
      </w:r>
      <w:r>
        <w:rPr>
          <w:rFonts w:hint="eastAsia" w:ascii="宋体" w:hAnsi="宋体" w:cs="宋体-18030"/>
          <w:spacing w:val="4"/>
          <w:kern w:val="0"/>
          <w:sz w:val="36"/>
          <w:szCs w:val="36"/>
          <w:lang w:val="zh-CN"/>
        </w:rPr>
        <w:t>招标人：</w:t>
      </w:r>
      <w:r>
        <w:rPr>
          <w:rFonts w:hint="eastAsia" w:ascii="宋体" w:hAnsi="宋体"/>
          <w:sz w:val="36"/>
          <w:szCs w:val="36"/>
          <w:u w:val="single"/>
          <w:lang w:eastAsia="zh-CN"/>
        </w:rPr>
        <w:t>资阳市雁江区妇幼保健计划生育服务中心</w:t>
      </w:r>
    </w:p>
    <w:p w14:paraId="3EA9CA80">
      <w:pPr>
        <w:autoSpaceDE w:val="0"/>
        <w:autoSpaceDN w:val="0"/>
        <w:adjustRightInd w:val="0"/>
        <w:spacing w:line="360" w:lineRule="auto"/>
        <w:rPr>
          <w:rFonts w:hint="eastAsia" w:ascii="宋体" w:hAnsi="宋体"/>
          <w:sz w:val="36"/>
          <w:szCs w:val="36"/>
          <w:u w:val="single"/>
        </w:rPr>
      </w:pPr>
    </w:p>
    <w:p w14:paraId="559BC900">
      <w:pPr>
        <w:autoSpaceDE w:val="0"/>
        <w:autoSpaceDN w:val="0"/>
        <w:adjustRightInd w:val="0"/>
        <w:spacing w:line="360" w:lineRule="auto"/>
        <w:jc w:val="center"/>
        <w:rPr>
          <w:rFonts w:hint="default" w:ascii="宋体" w:hAnsi="宋体" w:cs="宋体-18030"/>
          <w:spacing w:val="4"/>
          <w:kern w:val="0"/>
          <w:sz w:val="36"/>
          <w:szCs w:val="36"/>
          <w:u w:val="single"/>
          <w:lang w:val="en-US" w:eastAsia="zh-CN"/>
        </w:rPr>
        <w:sectPr>
          <w:headerReference r:id="rId3" w:type="default"/>
          <w:footerReference r:id="rId4" w:type="default"/>
          <w:pgSz w:w="11906" w:h="16838"/>
          <w:pgMar w:top="1240" w:right="1266" w:bottom="810" w:left="1400" w:header="851" w:footer="992" w:gutter="0"/>
          <w:pgNumType w:start="0"/>
          <w:cols w:space="720" w:num="1"/>
          <w:titlePg/>
          <w:docGrid w:type="lines" w:linePitch="312" w:charSpace="0"/>
        </w:sectPr>
      </w:pPr>
      <w:r>
        <w:rPr>
          <w:rFonts w:hint="eastAsia" w:ascii="宋体" w:hAnsi="宋体" w:cs="宋体-18030"/>
          <w:spacing w:val="4"/>
          <w:kern w:val="0"/>
          <w:sz w:val="36"/>
          <w:szCs w:val="36"/>
          <w:u w:val="single"/>
        </w:rPr>
        <w:t xml:space="preserve"> </w:t>
      </w:r>
      <w:r>
        <w:rPr>
          <w:rFonts w:hint="eastAsia" w:ascii="宋体" w:hAnsi="宋体" w:cs="宋体-18030"/>
          <w:spacing w:val="4"/>
          <w:kern w:val="0"/>
          <w:sz w:val="36"/>
          <w:szCs w:val="36"/>
          <w:u w:val="single"/>
          <w:lang w:val="zh-CN"/>
        </w:rPr>
        <w:t>20</w:t>
      </w:r>
      <w:r>
        <w:rPr>
          <w:rFonts w:hint="eastAsia" w:ascii="宋体" w:hAnsi="宋体" w:cs="宋体-18030"/>
          <w:spacing w:val="4"/>
          <w:kern w:val="0"/>
          <w:sz w:val="36"/>
          <w:szCs w:val="36"/>
          <w:u w:val="single"/>
          <w:lang w:val="en-US" w:eastAsia="zh-CN"/>
        </w:rPr>
        <w:t>26</w:t>
      </w:r>
      <w:r>
        <w:rPr>
          <w:rFonts w:hint="eastAsia" w:ascii="宋体" w:hAnsi="宋体" w:cs="宋体-18030"/>
          <w:spacing w:val="4"/>
          <w:kern w:val="0"/>
          <w:sz w:val="36"/>
          <w:szCs w:val="36"/>
          <w:u w:val="single"/>
          <w:lang w:val="zh-CN"/>
        </w:rPr>
        <w:t xml:space="preserve"> 年</w:t>
      </w:r>
      <w:r>
        <w:rPr>
          <w:rFonts w:hint="eastAsia" w:ascii="宋体" w:hAnsi="宋体" w:cs="宋体-18030"/>
          <w:spacing w:val="4"/>
          <w:kern w:val="0"/>
          <w:sz w:val="36"/>
          <w:szCs w:val="36"/>
          <w:u w:val="single"/>
          <w:lang w:val="en-US" w:eastAsia="zh-CN"/>
        </w:rPr>
        <w:t xml:space="preserve"> 8 月</w:t>
      </w:r>
    </w:p>
    <w:p w14:paraId="4C93AA7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23" w:firstLineChars="200"/>
        <w:jc w:val="center"/>
        <w:rPr>
          <w:rFonts w:hint="eastAsia" w:ascii="宋体" w:hAnsi="宋体" w:eastAsia="宋体" w:cs="宋体"/>
          <w:b/>
          <w:bCs/>
          <w:i w:val="0"/>
          <w:iCs w:val="0"/>
          <w:caps w:val="0"/>
          <w:color w:val="auto"/>
          <w:spacing w:val="0"/>
          <w:kern w:val="0"/>
          <w:sz w:val="36"/>
          <w:szCs w:val="36"/>
          <w:shd w:val="clear" w:fill="FFFFFF"/>
          <w:lang w:val="en-US" w:eastAsia="zh-CN" w:bidi="ar"/>
        </w:rPr>
      </w:pPr>
      <w:r>
        <w:rPr>
          <w:rFonts w:hint="eastAsia" w:ascii="宋体" w:hAnsi="宋体" w:eastAsia="宋体" w:cs="宋体"/>
          <w:b/>
          <w:bCs/>
          <w:i w:val="0"/>
          <w:iCs w:val="0"/>
          <w:caps w:val="0"/>
          <w:color w:val="auto"/>
          <w:spacing w:val="0"/>
          <w:kern w:val="0"/>
          <w:sz w:val="36"/>
          <w:szCs w:val="36"/>
          <w:shd w:val="clear" w:fill="FFFFFF"/>
          <w:lang w:val="en-US" w:eastAsia="zh-CN" w:bidi="ar"/>
        </w:rPr>
        <w:t xml:space="preserve">第一章 </w:t>
      </w:r>
      <w:r>
        <w:rPr>
          <w:rFonts w:hint="eastAsia" w:ascii="宋体" w:hAnsi="宋体" w:cs="宋体"/>
          <w:b/>
          <w:bCs/>
          <w:i w:val="0"/>
          <w:iCs w:val="0"/>
          <w:caps w:val="0"/>
          <w:color w:val="auto"/>
          <w:spacing w:val="0"/>
          <w:kern w:val="0"/>
          <w:sz w:val="36"/>
          <w:szCs w:val="36"/>
          <w:shd w:val="clear" w:fill="FFFFFF"/>
          <w:lang w:val="en-US" w:eastAsia="zh-CN" w:bidi="ar"/>
        </w:rPr>
        <w:t>采购</w:t>
      </w:r>
      <w:r>
        <w:rPr>
          <w:rFonts w:hint="eastAsia" w:ascii="宋体" w:hAnsi="宋体" w:eastAsia="宋体" w:cs="宋体"/>
          <w:b/>
          <w:bCs/>
          <w:i w:val="0"/>
          <w:iCs w:val="0"/>
          <w:caps w:val="0"/>
          <w:color w:val="auto"/>
          <w:spacing w:val="0"/>
          <w:kern w:val="0"/>
          <w:sz w:val="36"/>
          <w:szCs w:val="36"/>
          <w:shd w:val="clear" w:fill="FFFFFF"/>
          <w:lang w:val="en-US" w:eastAsia="zh-CN" w:bidi="ar"/>
        </w:rPr>
        <w:t>公告</w:t>
      </w:r>
    </w:p>
    <w:p w14:paraId="603E8AB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一、项目名称：资阳市雁江区妇幼保健计划生育服务中心</w:t>
      </w:r>
      <w:r>
        <w:rPr>
          <w:rFonts w:hint="eastAsia" w:ascii="宋体" w:hAnsi="宋体" w:cs="宋体"/>
          <w:b w:val="0"/>
          <w:bCs w:val="0"/>
          <w:i w:val="0"/>
          <w:iCs w:val="0"/>
          <w:caps w:val="0"/>
          <w:color w:val="auto"/>
          <w:spacing w:val="0"/>
          <w:kern w:val="0"/>
          <w:sz w:val="28"/>
          <w:szCs w:val="28"/>
          <w:shd w:val="clear" w:fill="FFFFFF"/>
          <w:lang w:val="en-US" w:eastAsia="zh-CN" w:bidi="ar"/>
        </w:rPr>
        <w:t>母婴照护中心物资采购</w:t>
      </w:r>
      <w:r>
        <w:rPr>
          <w:rFonts w:hint="eastAsia" w:ascii="宋体" w:hAnsi="宋体" w:eastAsia="宋体" w:cs="宋体"/>
          <w:b w:val="0"/>
          <w:bCs w:val="0"/>
          <w:i w:val="0"/>
          <w:iCs w:val="0"/>
          <w:caps w:val="0"/>
          <w:color w:val="auto"/>
          <w:spacing w:val="0"/>
          <w:kern w:val="0"/>
          <w:sz w:val="28"/>
          <w:szCs w:val="28"/>
          <w:shd w:val="clear" w:fill="FFFFFF"/>
          <w:lang w:val="en-US" w:eastAsia="zh-CN" w:bidi="ar"/>
        </w:rPr>
        <w:t>项目</w:t>
      </w:r>
    </w:p>
    <w:p w14:paraId="31B38EA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default"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cs="宋体"/>
          <w:b w:val="0"/>
          <w:bCs w:val="0"/>
          <w:i w:val="0"/>
          <w:iCs w:val="0"/>
          <w:caps w:val="0"/>
          <w:color w:val="auto"/>
          <w:spacing w:val="0"/>
          <w:kern w:val="0"/>
          <w:sz w:val="28"/>
          <w:szCs w:val="28"/>
          <w:shd w:val="clear" w:fill="FFFFFF"/>
          <w:lang w:val="en-US" w:eastAsia="zh-CN" w:bidi="ar"/>
        </w:rPr>
        <w:t>二、预算金额：95000元</w:t>
      </w:r>
    </w:p>
    <w:p w14:paraId="01CEBA1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cs="宋体"/>
          <w:b w:val="0"/>
          <w:bCs w:val="0"/>
          <w:i w:val="0"/>
          <w:iCs w:val="0"/>
          <w:caps w:val="0"/>
          <w:color w:val="auto"/>
          <w:spacing w:val="0"/>
          <w:kern w:val="0"/>
          <w:sz w:val="28"/>
          <w:szCs w:val="28"/>
          <w:shd w:val="clear" w:fill="FFFFFF"/>
          <w:lang w:val="en-US" w:eastAsia="zh-CN" w:bidi="ar"/>
        </w:rPr>
        <w:t>三、</w:t>
      </w:r>
      <w:r>
        <w:rPr>
          <w:rFonts w:hint="eastAsia" w:ascii="宋体" w:hAnsi="宋体" w:eastAsia="宋体" w:cs="宋体"/>
          <w:b w:val="0"/>
          <w:bCs w:val="0"/>
          <w:i w:val="0"/>
          <w:iCs w:val="0"/>
          <w:caps w:val="0"/>
          <w:color w:val="auto"/>
          <w:spacing w:val="0"/>
          <w:kern w:val="0"/>
          <w:sz w:val="28"/>
          <w:szCs w:val="28"/>
          <w:shd w:val="clear" w:fill="FFFFFF"/>
          <w:lang w:val="en-US" w:eastAsia="zh-CN" w:bidi="ar"/>
        </w:rPr>
        <w:t>项目内容：</w:t>
      </w:r>
      <w:r>
        <w:rPr>
          <w:rFonts w:hint="eastAsia" w:ascii="宋体" w:hAnsi="宋体" w:cs="宋体"/>
          <w:b w:val="0"/>
          <w:bCs w:val="0"/>
          <w:i w:val="0"/>
          <w:iCs w:val="0"/>
          <w:caps w:val="0"/>
          <w:color w:val="auto"/>
          <w:spacing w:val="0"/>
          <w:kern w:val="0"/>
          <w:sz w:val="28"/>
          <w:szCs w:val="28"/>
          <w:shd w:val="clear" w:fill="FFFFFF"/>
          <w:lang w:val="en-US" w:eastAsia="zh-CN" w:bidi="ar"/>
        </w:rPr>
        <w:t>详见附件采购文件</w:t>
      </w:r>
    </w:p>
    <w:p w14:paraId="3A6756F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cs="宋体"/>
          <w:b w:val="0"/>
          <w:bCs w:val="0"/>
          <w:i w:val="0"/>
          <w:iCs w:val="0"/>
          <w:caps w:val="0"/>
          <w:color w:val="auto"/>
          <w:spacing w:val="0"/>
          <w:kern w:val="0"/>
          <w:sz w:val="28"/>
          <w:szCs w:val="28"/>
          <w:shd w:val="clear" w:fill="FFFFFF"/>
          <w:lang w:val="en-US" w:eastAsia="zh-CN" w:bidi="ar"/>
        </w:rPr>
        <w:t>四、采购方式</w:t>
      </w:r>
      <w:r>
        <w:rPr>
          <w:rFonts w:hint="eastAsia" w:ascii="宋体" w:hAnsi="宋体" w:eastAsia="宋体" w:cs="宋体"/>
          <w:b w:val="0"/>
          <w:bCs w:val="0"/>
          <w:i w:val="0"/>
          <w:iCs w:val="0"/>
          <w:caps w:val="0"/>
          <w:color w:val="auto"/>
          <w:spacing w:val="0"/>
          <w:kern w:val="0"/>
          <w:sz w:val="28"/>
          <w:szCs w:val="28"/>
          <w:shd w:val="clear" w:fill="FFFFFF"/>
          <w:lang w:val="en-US" w:eastAsia="zh-CN" w:bidi="ar"/>
        </w:rPr>
        <w:t>：</w:t>
      </w:r>
      <w:r>
        <w:rPr>
          <w:rFonts w:hint="eastAsia" w:ascii="宋体" w:hAnsi="宋体" w:cs="宋体"/>
          <w:b w:val="0"/>
          <w:bCs w:val="0"/>
          <w:i w:val="0"/>
          <w:iCs w:val="0"/>
          <w:caps w:val="0"/>
          <w:color w:val="auto"/>
          <w:spacing w:val="0"/>
          <w:kern w:val="0"/>
          <w:sz w:val="28"/>
          <w:szCs w:val="28"/>
          <w:shd w:val="clear" w:fill="FFFFFF"/>
          <w:lang w:val="en-US" w:eastAsia="zh-CN" w:bidi="ar"/>
        </w:rPr>
        <w:t>院内比选</w:t>
      </w:r>
    </w:p>
    <w:p w14:paraId="3646388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cs="宋体"/>
          <w:b w:val="0"/>
          <w:bCs w:val="0"/>
          <w:i w:val="0"/>
          <w:iCs w:val="0"/>
          <w:caps w:val="0"/>
          <w:color w:val="auto"/>
          <w:spacing w:val="0"/>
          <w:kern w:val="0"/>
          <w:sz w:val="28"/>
          <w:szCs w:val="28"/>
          <w:shd w:val="clear" w:fill="FFFFFF"/>
          <w:lang w:val="en-US" w:eastAsia="zh-CN" w:bidi="ar"/>
        </w:rPr>
        <w:t>五</w:t>
      </w:r>
      <w:r>
        <w:rPr>
          <w:rFonts w:hint="eastAsia" w:ascii="宋体" w:hAnsi="宋体" w:eastAsia="宋体" w:cs="宋体"/>
          <w:b w:val="0"/>
          <w:bCs w:val="0"/>
          <w:i w:val="0"/>
          <w:iCs w:val="0"/>
          <w:caps w:val="0"/>
          <w:color w:val="auto"/>
          <w:spacing w:val="0"/>
          <w:kern w:val="0"/>
          <w:sz w:val="28"/>
          <w:szCs w:val="28"/>
          <w:shd w:val="clear" w:fill="FFFFFF"/>
          <w:lang w:val="en-US" w:eastAsia="zh-CN" w:bidi="ar"/>
        </w:rPr>
        <w:t>、资格要求：</w:t>
      </w:r>
    </w:p>
    <w:p w14:paraId="41EEA2AE">
      <w:pPr>
        <w:pStyle w:val="14"/>
        <w:keepNext w:val="0"/>
        <w:keepLines w:val="0"/>
        <w:widowControl/>
        <w:suppressLineNumbers w:val="0"/>
        <w:shd w:val="clear" w:fill="FFFFFF"/>
        <w:spacing w:before="0" w:beforeAutospacing="0" w:after="0" w:afterAutospacing="0" w:line="525" w:lineRule="atLeast"/>
        <w:ind w:left="0"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default" w:ascii="宋体" w:hAnsi="宋体" w:eastAsia="宋体" w:cs="宋体"/>
          <w:b w:val="0"/>
          <w:bCs w:val="0"/>
          <w:i w:val="0"/>
          <w:iCs w:val="0"/>
          <w:caps w:val="0"/>
          <w:color w:val="auto"/>
          <w:spacing w:val="0"/>
          <w:kern w:val="0"/>
          <w:sz w:val="28"/>
          <w:szCs w:val="28"/>
          <w:shd w:val="clear" w:fill="FFFFFF"/>
          <w:lang w:val="en-US" w:eastAsia="zh-CN" w:bidi="ar"/>
        </w:rPr>
        <w:t>1.具有独立承担民事责任的能力；</w:t>
      </w:r>
    </w:p>
    <w:p w14:paraId="429D7E71">
      <w:pPr>
        <w:pStyle w:val="14"/>
        <w:keepNext w:val="0"/>
        <w:keepLines w:val="0"/>
        <w:widowControl/>
        <w:suppressLineNumbers w:val="0"/>
        <w:shd w:val="clear" w:fill="FFFFFF"/>
        <w:spacing w:before="0" w:beforeAutospacing="0" w:after="0" w:afterAutospacing="0" w:line="525" w:lineRule="atLeast"/>
        <w:ind w:left="0"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default" w:ascii="宋体" w:hAnsi="宋体" w:eastAsia="宋体" w:cs="宋体"/>
          <w:b w:val="0"/>
          <w:bCs w:val="0"/>
          <w:i w:val="0"/>
          <w:iCs w:val="0"/>
          <w:caps w:val="0"/>
          <w:color w:val="auto"/>
          <w:spacing w:val="0"/>
          <w:kern w:val="0"/>
          <w:sz w:val="28"/>
          <w:szCs w:val="28"/>
          <w:shd w:val="clear" w:fill="FFFFFF"/>
          <w:lang w:val="en-US" w:eastAsia="zh-CN" w:bidi="ar"/>
        </w:rPr>
        <w:t>2.具有良好的商业信誉和健全的财务会计制度；</w:t>
      </w:r>
    </w:p>
    <w:p w14:paraId="25DCD2EB">
      <w:pPr>
        <w:pStyle w:val="14"/>
        <w:keepNext w:val="0"/>
        <w:keepLines w:val="0"/>
        <w:widowControl/>
        <w:suppressLineNumbers w:val="0"/>
        <w:shd w:val="clear" w:fill="FFFFFF"/>
        <w:spacing w:before="0" w:beforeAutospacing="0" w:after="0" w:afterAutospacing="0" w:line="525" w:lineRule="atLeast"/>
        <w:ind w:left="0"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default" w:ascii="宋体" w:hAnsi="宋体" w:eastAsia="宋体" w:cs="宋体"/>
          <w:b w:val="0"/>
          <w:bCs w:val="0"/>
          <w:i w:val="0"/>
          <w:iCs w:val="0"/>
          <w:caps w:val="0"/>
          <w:color w:val="auto"/>
          <w:spacing w:val="0"/>
          <w:kern w:val="0"/>
          <w:sz w:val="28"/>
          <w:szCs w:val="28"/>
          <w:shd w:val="clear" w:fill="FFFFFF"/>
          <w:lang w:val="en-US" w:eastAsia="zh-CN" w:bidi="ar"/>
        </w:rPr>
        <w:t>3.具有履行合同所必须的设备和专业技术能力；</w:t>
      </w:r>
    </w:p>
    <w:p w14:paraId="00DC869C">
      <w:pPr>
        <w:pStyle w:val="14"/>
        <w:keepNext w:val="0"/>
        <w:keepLines w:val="0"/>
        <w:widowControl/>
        <w:suppressLineNumbers w:val="0"/>
        <w:shd w:val="clear" w:fill="FFFFFF"/>
        <w:spacing w:before="0" w:beforeAutospacing="0" w:after="0" w:afterAutospacing="0" w:line="525" w:lineRule="atLeast"/>
        <w:ind w:left="0"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default" w:ascii="宋体" w:hAnsi="宋体" w:eastAsia="宋体" w:cs="宋体"/>
          <w:b w:val="0"/>
          <w:bCs w:val="0"/>
          <w:i w:val="0"/>
          <w:iCs w:val="0"/>
          <w:caps w:val="0"/>
          <w:color w:val="auto"/>
          <w:spacing w:val="0"/>
          <w:kern w:val="0"/>
          <w:sz w:val="28"/>
          <w:szCs w:val="28"/>
          <w:shd w:val="clear" w:fill="FFFFFF"/>
          <w:lang w:val="en-US" w:eastAsia="zh-CN" w:bidi="ar"/>
        </w:rPr>
        <w:t>4.具有依法缴纳税收和社会保障资金的良好记录；</w:t>
      </w:r>
    </w:p>
    <w:p w14:paraId="091EE14B">
      <w:pPr>
        <w:pStyle w:val="14"/>
        <w:keepNext w:val="0"/>
        <w:keepLines w:val="0"/>
        <w:widowControl/>
        <w:suppressLineNumbers w:val="0"/>
        <w:shd w:val="clear" w:fill="FFFFFF"/>
        <w:spacing w:before="0" w:beforeAutospacing="0" w:after="0" w:afterAutospacing="0" w:line="525" w:lineRule="atLeast"/>
        <w:ind w:left="0"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default" w:ascii="宋体" w:hAnsi="宋体" w:eastAsia="宋体" w:cs="宋体"/>
          <w:b w:val="0"/>
          <w:bCs w:val="0"/>
          <w:i w:val="0"/>
          <w:iCs w:val="0"/>
          <w:caps w:val="0"/>
          <w:color w:val="auto"/>
          <w:spacing w:val="0"/>
          <w:kern w:val="0"/>
          <w:sz w:val="28"/>
          <w:szCs w:val="28"/>
          <w:shd w:val="clear" w:fill="FFFFFF"/>
          <w:lang w:val="en-US" w:eastAsia="zh-CN" w:bidi="ar"/>
        </w:rPr>
        <w:t>5.参加本次政府采购活动前三年内，在经营活动中没有重大违法记录。</w:t>
      </w:r>
    </w:p>
    <w:p w14:paraId="32B96ED9">
      <w:pPr>
        <w:pStyle w:val="14"/>
        <w:keepNext w:val="0"/>
        <w:keepLines w:val="0"/>
        <w:widowControl/>
        <w:suppressLineNumbers w:val="0"/>
        <w:shd w:val="clear" w:fill="FFFFFF"/>
        <w:spacing w:before="0" w:beforeAutospacing="0" w:after="0" w:afterAutospacing="0" w:line="525" w:lineRule="atLeast"/>
        <w:ind w:left="0"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 xml:space="preserve">6.法律、行政法规规定的其他条件。 </w:t>
      </w:r>
    </w:p>
    <w:p w14:paraId="0443EC44">
      <w:pPr>
        <w:pStyle w:val="14"/>
        <w:keepNext w:val="0"/>
        <w:keepLines w:val="0"/>
        <w:widowControl/>
        <w:suppressLineNumbers w:val="0"/>
        <w:shd w:val="clear" w:fill="FFFFFF"/>
        <w:spacing w:before="0" w:beforeAutospacing="0" w:after="0" w:afterAutospacing="0" w:line="525" w:lineRule="atLeast"/>
        <w:ind w:left="0" w:right="0" w:firstLine="560" w:firstLineChars="200"/>
        <w:jc w:val="left"/>
        <w:rPr>
          <w:rFonts w:hint="default"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7.</w:t>
      </w:r>
      <w:r>
        <w:rPr>
          <w:rFonts w:hint="default" w:ascii="宋体" w:hAnsi="宋体" w:eastAsia="宋体" w:cs="宋体"/>
          <w:b w:val="0"/>
          <w:bCs w:val="0"/>
          <w:i w:val="0"/>
          <w:iCs w:val="0"/>
          <w:caps w:val="0"/>
          <w:color w:val="auto"/>
          <w:spacing w:val="0"/>
          <w:kern w:val="0"/>
          <w:sz w:val="28"/>
          <w:szCs w:val="28"/>
          <w:shd w:val="clear" w:fill="FFFFFF"/>
          <w:lang w:val="en-US" w:eastAsia="zh-CN" w:bidi="ar"/>
        </w:rPr>
        <w:t>根据</w:t>
      </w:r>
      <w:r>
        <w:rPr>
          <w:rFonts w:hint="eastAsia" w:cs="宋体"/>
          <w:b w:val="0"/>
          <w:bCs w:val="0"/>
          <w:i w:val="0"/>
          <w:iCs w:val="0"/>
          <w:caps w:val="0"/>
          <w:color w:val="auto"/>
          <w:spacing w:val="0"/>
          <w:kern w:val="0"/>
          <w:sz w:val="28"/>
          <w:szCs w:val="28"/>
          <w:shd w:val="clear" w:fill="FFFFFF"/>
          <w:lang w:val="en-US" w:eastAsia="zh-CN" w:bidi="ar"/>
        </w:rPr>
        <w:t>采购</w:t>
      </w:r>
      <w:r>
        <w:rPr>
          <w:rFonts w:hint="default" w:ascii="宋体" w:hAnsi="宋体" w:eastAsia="宋体" w:cs="宋体"/>
          <w:b w:val="0"/>
          <w:bCs w:val="0"/>
          <w:i w:val="0"/>
          <w:iCs w:val="0"/>
          <w:caps w:val="0"/>
          <w:color w:val="auto"/>
          <w:spacing w:val="0"/>
          <w:kern w:val="0"/>
          <w:sz w:val="28"/>
          <w:szCs w:val="28"/>
          <w:shd w:val="clear" w:fill="FFFFFF"/>
          <w:lang w:val="en-US" w:eastAsia="zh-CN" w:bidi="ar"/>
        </w:rPr>
        <w:t>项目提出的特殊条件</w:t>
      </w:r>
    </w:p>
    <w:p w14:paraId="6D96BF8E">
      <w:pPr>
        <w:numPr>
          <w:ilvl w:val="0"/>
          <w:numId w:val="0"/>
        </w:numPr>
        <w:ind w:firstLine="560" w:firstLineChars="200"/>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7.</w:t>
      </w:r>
      <w:r>
        <w:rPr>
          <w:rFonts w:hint="eastAsia" w:ascii="宋体" w:hAnsi="宋体" w:cs="宋体"/>
          <w:b w:val="0"/>
          <w:bCs w:val="0"/>
          <w:i w:val="0"/>
          <w:iCs w:val="0"/>
          <w:caps w:val="0"/>
          <w:color w:val="auto"/>
          <w:spacing w:val="0"/>
          <w:kern w:val="0"/>
          <w:sz w:val="28"/>
          <w:szCs w:val="28"/>
          <w:shd w:val="clear" w:fill="FFFFFF"/>
          <w:lang w:val="en-US" w:eastAsia="zh-CN" w:bidi="ar"/>
        </w:rPr>
        <w:t>1</w:t>
      </w:r>
      <w:r>
        <w:rPr>
          <w:rFonts w:hint="eastAsia" w:ascii="宋体" w:hAnsi="宋体" w:eastAsia="宋体" w:cs="宋体"/>
          <w:b w:val="0"/>
          <w:bCs w:val="0"/>
          <w:i w:val="0"/>
          <w:iCs w:val="0"/>
          <w:caps w:val="0"/>
          <w:color w:val="auto"/>
          <w:spacing w:val="0"/>
          <w:kern w:val="0"/>
          <w:sz w:val="28"/>
          <w:szCs w:val="28"/>
          <w:shd w:val="clear" w:fill="FFFFFF"/>
          <w:lang w:val="en-US" w:eastAsia="zh-CN" w:bidi="ar"/>
        </w:rPr>
        <w:t xml:space="preserve">近三年未在“信用中国”（www.creditchina.gov.cn）和中国政府采购网（www.ccgp.gov. cn）（评审开始时）被列入失信被执行人、重大税收违法案件当事人或政府采购严重违法失信行为记录名单； </w:t>
      </w:r>
    </w:p>
    <w:p w14:paraId="3125EF26">
      <w:pPr>
        <w:numPr>
          <w:ilvl w:val="0"/>
          <w:numId w:val="0"/>
        </w:numPr>
        <w:ind w:firstLine="560" w:firstLineChars="200"/>
        <w:rPr>
          <w:rFonts w:hint="default"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cs="宋体"/>
          <w:b w:val="0"/>
          <w:bCs w:val="0"/>
          <w:i w:val="0"/>
          <w:iCs w:val="0"/>
          <w:caps w:val="0"/>
          <w:color w:val="auto"/>
          <w:spacing w:val="0"/>
          <w:kern w:val="0"/>
          <w:sz w:val="28"/>
          <w:szCs w:val="28"/>
          <w:shd w:val="clear" w:fill="FFFFFF"/>
          <w:lang w:val="en-US" w:eastAsia="zh-CN" w:bidi="ar"/>
        </w:rPr>
        <w:t>7.2</w:t>
      </w:r>
      <w:r>
        <w:rPr>
          <w:rFonts w:hint="eastAsia" w:ascii="宋体" w:hAnsi="宋体" w:eastAsia="宋体" w:cs="宋体"/>
          <w:b w:val="0"/>
          <w:bCs w:val="0"/>
          <w:i w:val="0"/>
          <w:iCs w:val="0"/>
          <w:caps w:val="0"/>
          <w:color w:val="auto"/>
          <w:spacing w:val="0"/>
          <w:kern w:val="0"/>
          <w:sz w:val="28"/>
          <w:szCs w:val="28"/>
          <w:shd w:val="clear" w:fill="FFFFFF"/>
          <w:lang w:val="en-US" w:eastAsia="zh-CN" w:bidi="ar"/>
        </w:rPr>
        <w:t>单位负责人为同一人或者存在直接控股、管理关系的不同参选人，不得同时参加本项目的参选；</w:t>
      </w:r>
    </w:p>
    <w:p w14:paraId="0308CF57">
      <w:pPr>
        <w:numPr>
          <w:ilvl w:val="0"/>
          <w:numId w:val="0"/>
        </w:numPr>
        <w:ind w:firstLine="560" w:firstLineChars="200"/>
        <w:rPr>
          <w:rFonts w:hint="default"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7.</w:t>
      </w:r>
      <w:r>
        <w:rPr>
          <w:rFonts w:hint="eastAsia" w:ascii="宋体" w:hAnsi="宋体" w:cs="宋体"/>
          <w:b w:val="0"/>
          <w:bCs w:val="0"/>
          <w:i w:val="0"/>
          <w:iCs w:val="0"/>
          <w:caps w:val="0"/>
          <w:color w:val="auto"/>
          <w:spacing w:val="0"/>
          <w:kern w:val="0"/>
          <w:sz w:val="28"/>
          <w:szCs w:val="28"/>
          <w:shd w:val="clear" w:fill="FFFFFF"/>
          <w:lang w:val="en-US" w:eastAsia="zh-CN" w:bidi="ar"/>
        </w:rPr>
        <w:t>3</w:t>
      </w:r>
      <w:r>
        <w:rPr>
          <w:rFonts w:hint="eastAsia" w:ascii="宋体" w:hAnsi="宋体" w:eastAsia="宋体" w:cs="宋体"/>
          <w:b w:val="0"/>
          <w:bCs w:val="0"/>
          <w:i w:val="0"/>
          <w:iCs w:val="0"/>
          <w:caps w:val="0"/>
          <w:color w:val="auto"/>
          <w:spacing w:val="0"/>
          <w:kern w:val="0"/>
          <w:sz w:val="28"/>
          <w:szCs w:val="28"/>
          <w:shd w:val="clear" w:fill="FFFFFF"/>
          <w:lang w:val="en-US" w:eastAsia="zh-CN" w:bidi="ar"/>
        </w:rPr>
        <w:t>本项目不接受联合体参选；</w:t>
      </w:r>
      <w:r>
        <w:rPr>
          <w:rFonts w:hint="eastAsia" w:ascii="宋体" w:hAnsi="宋体" w:cs="宋体"/>
          <w:b w:val="0"/>
          <w:bCs w:val="0"/>
          <w:i w:val="0"/>
          <w:iCs w:val="0"/>
          <w:caps w:val="0"/>
          <w:color w:val="auto"/>
          <w:spacing w:val="0"/>
          <w:kern w:val="0"/>
          <w:sz w:val="28"/>
          <w:szCs w:val="28"/>
          <w:shd w:val="clear" w:fill="FFFFFF"/>
          <w:lang w:val="en-US" w:eastAsia="zh-CN" w:bidi="ar"/>
        </w:rPr>
        <w:t>不允许项目转包或分包。</w:t>
      </w:r>
    </w:p>
    <w:p w14:paraId="71046AD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宋体" w:hAnsi="宋体" w:eastAsia="宋体" w:cs="宋体"/>
          <w:b w:val="0"/>
          <w:bCs w:val="0"/>
          <w:i w:val="0"/>
          <w:iCs w:val="0"/>
          <w:caps w:val="0"/>
          <w:color w:val="auto"/>
          <w:spacing w:val="0"/>
          <w:sz w:val="28"/>
          <w:szCs w:val="28"/>
        </w:rPr>
      </w:pPr>
      <w:r>
        <w:rPr>
          <w:rFonts w:hint="eastAsia" w:ascii="宋体" w:hAnsi="宋体" w:cs="宋体"/>
          <w:b w:val="0"/>
          <w:bCs w:val="0"/>
          <w:i w:val="0"/>
          <w:iCs w:val="0"/>
          <w:caps w:val="0"/>
          <w:color w:val="auto"/>
          <w:spacing w:val="0"/>
          <w:kern w:val="0"/>
          <w:sz w:val="28"/>
          <w:szCs w:val="28"/>
          <w:shd w:val="clear" w:fill="FFFFFF"/>
          <w:lang w:val="en-US" w:eastAsia="zh-CN" w:bidi="ar"/>
        </w:rPr>
        <w:t>六</w:t>
      </w:r>
      <w:r>
        <w:rPr>
          <w:rFonts w:hint="eastAsia" w:ascii="宋体" w:hAnsi="宋体" w:eastAsia="宋体" w:cs="宋体"/>
          <w:b w:val="0"/>
          <w:bCs w:val="0"/>
          <w:i w:val="0"/>
          <w:iCs w:val="0"/>
          <w:caps w:val="0"/>
          <w:color w:val="auto"/>
          <w:spacing w:val="0"/>
          <w:kern w:val="0"/>
          <w:sz w:val="28"/>
          <w:szCs w:val="28"/>
          <w:shd w:val="clear" w:fill="FFFFFF"/>
          <w:lang w:val="en-US" w:eastAsia="zh-CN" w:bidi="ar"/>
        </w:rPr>
        <w:t>、报名时间及方式：</w:t>
      </w:r>
    </w:p>
    <w:p w14:paraId="571370A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报名时间：截止到2026年</w:t>
      </w:r>
      <w:r>
        <w:rPr>
          <w:rFonts w:hint="eastAsia" w:ascii="宋体" w:hAnsi="宋体" w:cs="宋体"/>
          <w:b w:val="0"/>
          <w:bCs w:val="0"/>
          <w:i w:val="0"/>
          <w:iCs w:val="0"/>
          <w:caps w:val="0"/>
          <w:color w:val="auto"/>
          <w:spacing w:val="0"/>
          <w:kern w:val="0"/>
          <w:sz w:val="28"/>
          <w:szCs w:val="28"/>
          <w:shd w:val="clear" w:fill="FFFFFF"/>
          <w:lang w:val="en-US" w:eastAsia="zh-CN" w:bidi="ar"/>
        </w:rPr>
        <w:t>8</w:t>
      </w:r>
      <w:r>
        <w:rPr>
          <w:rFonts w:hint="eastAsia" w:ascii="宋体" w:hAnsi="宋体" w:eastAsia="宋体" w:cs="宋体"/>
          <w:b w:val="0"/>
          <w:bCs w:val="0"/>
          <w:i w:val="0"/>
          <w:iCs w:val="0"/>
          <w:caps w:val="0"/>
          <w:color w:val="auto"/>
          <w:spacing w:val="0"/>
          <w:kern w:val="0"/>
          <w:sz w:val="28"/>
          <w:szCs w:val="28"/>
          <w:shd w:val="clear" w:fill="FFFFFF"/>
          <w:lang w:val="en-US" w:eastAsia="zh-CN" w:bidi="ar"/>
        </w:rPr>
        <w:t>月</w:t>
      </w:r>
      <w:r>
        <w:rPr>
          <w:rFonts w:hint="eastAsia" w:ascii="宋体" w:hAnsi="宋体" w:cs="宋体"/>
          <w:b w:val="0"/>
          <w:bCs w:val="0"/>
          <w:i w:val="0"/>
          <w:iCs w:val="0"/>
          <w:caps w:val="0"/>
          <w:color w:val="auto"/>
          <w:spacing w:val="0"/>
          <w:kern w:val="0"/>
          <w:sz w:val="28"/>
          <w:szCs w:val="28"/>
          <w:shd w:val="clear" w:fill="FFFFFF"/>
          <w:lang w:val="en-US" w:eastAsia="zh-CN" w:bidi="ar"/>
        </w:rPr>
        <w:t>25</w:t>
      </w:r>
      <w:r>
        <w:rPr>
          <w:rFonts w:hint="eastAsia" w:ascii="宋体" w:hAnsi="宋体" w:eastAsia="宋体" w:cs="宋体"/>
          <w:b w:val="0"/>
          <w:bCs w:val="0"/>
          <w:i w:val="0"/>
          <w:iCs w:val="0"/>
          <w:caps w:val="0"/>
          <w:color w:val="auto"/>
          <w:spacing w:val="0"/>
          <w:kern w:val="0"/>
          <w:sz w:val="28"/>
          <w:szCs w:val="28"/>
          <w:shd w:val="clear" w:fill="FFFFFF"/>
          <w:lang w:val="en-US" w:eastAsia="zh-CN" w:bidi="ar"/>
        </w:rPr>
        <w:t>日17:30</w:t>
      </w:r>
    </w:p>
    <w:p w14:paraId="7FC4237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报名方式：下载公告附件中的《网络报名表》，并按相关要求填写信息，将报名资料word版和加盖公司鲜章扫描件各一份，发送至zyfycgzx@163.com视为报名成功。</w:t>
      </w:r>
    </w:p>
    <w:p w14:paraId="2BB0091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firstLineChars="200"/>
        <w:jc w:val="left"/>
        <w:rPr>
          <w:rFonts w:hint="eastAsia" w:ascii="宋体" w:hAnsi="宋体" w:eastAsia="宋体" w:cs="宋体"/>
          <w:b w:val="0"/>
          <w:bCs w:val="0"/>
          <w:i w:val="0"/>
          <w:iCs w:val="0"/>
          <w:caps w:val="0"/>
          <w:color w:val="auto"/>
          <w:spacing w:val="0"/>
          <w:sz w:val="28"/>
          <w:szCs w:val="28"/>
        </w:rPr>
      </w:pPr>
      <w:r>
        <w:rPr>
          <w:rFonts w:hint="eastAsia" w:ascii="宋体" w:hAnsi="宋体" w:cs="宋体"/>
          <w:b w:val="0"/>
          <w:bCs w:val="0"/>
          <w:i w:val="0"/>
          <w:iCs w:val="0"/>
          <w:caps w:val="0"/>
          <w:color w:val="auto"/>
          <w:spacing w:val="0"/>
          <w:kern w:val="0"/>
          <w:sz w:val="28"/>
          <w:szCs w:val="28"/>
          <w:shd w:val="clear" w:fill="FFFFFF"/>
          <w:lang w:val="en-US" w:eastAsia="zh-CN" w:bidi="ar"/>
        </w:rPr>
        <w:t>七</w:t>
      </w:r>
      <w:r>
        <w:rPr>
          <w:rFonts w:hint="eastAsia" w:ascii="宋体" w:hAnsi="宋体" w:eastAsia="宋体" w:cs="宋体"/>
          <w:b w:val="0"/>
          <w:bCs w:val="0"/>
          <w:i w:val="0"/>
          <w:iCs w:val="0"/>
          <w:caps w:val="0"/>
          <w:color w:val="auto"/>
          <w:spacing w:val="0"/>
          <w:kern w:val="0"/>
          <w:sz w:val="28"/>
          <w:szCs w:val="28"/>
          <w:shd w:val="clear" w:fill="FFFFFF"/>
          <w:lang w:val="en-US" w:eastAsia="zh-CN" w:bidi="ar"/>
        </w:rPr>
        <w:t>、文件递交截止时间：</w:t>
      </w:r>
    </w:p>
    <w:p w14:paraId="42637D4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截止到2026年</w:t>
      </w:r>
      <w:r>
        <w:rPr>
          <w:rFonts w:hint="eastAsia" w:ascii="宋体" w:hAnsi="宋体" w:cs="宋体"/>
          <w:b w:val="0"/>
          <w:bCs w:val="0"/>
          <w:i w:val="0"/>
          <w:iCs w:val="0"/>
          <w:caps w:val="0"/>
          <w:color w:val="auto"/>
          <w:spacing w:val="0"/>
          <w:kern w:val="0"/>
          <w:sz w:val="28"/>
          <w:szCs w:val="28"/>
          <w:shd w:val="clear" w:fill="FFFFFF"/>
          <w:lang w:val="en-US" w:eastAsia="zh-CN" w:bidi="ar"/>
        </w:rPr>
        <w:t>8</w:t>
      </w:r>
      <w:r>
        <w:rPr>
          <w:rFonts w:hint="eastAsia" w:ascii="宋体" w:hAnsi="宋体" w:eastAsia="宋体" w:cs="宋体"/>
          <w:b w:val="0"/>
          <w:bCs w:val="0"/>
          <w:i w:val="0"/>
          <w:iCs w:val="0"/>
          <w:caps w:val="0"/>
          <w:color w:val="auto"/>
          <w:spacing w:val="0"/>
          <w:kern w:val="0"/>
          <w:sz w:val="28"/>
          <w:szCs w:val="28"/>
          <w:shd w:val="clear" w:fill="FFFFFF"/>
          <w:lang w:val="en-US" w:eastAsia="zh-CN" w:bidi="ar"/>
        </w:rPr>
        <w:t>月</w:t>
      </w:r>
      <w:r>
        <w:rPr>
          <w:rFonts w:hint="eastAsia" w:ascii="宋体" w:hAnsi="宋体" w:cs="宋体"/>
          <w:b w:val="0"/>
          <w:bCs w:val="0"/>
          <w:i w:val="0"/>
          <w:iCs w:val="0"/>
          <w:caps w:val="0"/>
          <w:color w:val="auto"/>
          <w:spacing w:val="0"/>
          <w:kern w:val="0"/>
          <w:sz w:val="28"/>
          <w:szCs w:val="28"/>
          <w:shd w:val="clear" w:fill="FFFFFF"/>
          <w:lang w:val="en-US" w:eastAsia="zh-CN" w:bidi="ar"/>
        </w:rPr>
        <w:t>26</w:t>
      </w:r>
      <w:r>
        <w:rPr>
          <w:rFonts w:hint="eastAsia" w:ascii="宋体" w:hAnsi="宋体" w:eastAsia="宋体" w:cs="宋体"/>
          <w:b w:val="0"/>
          <w:bCs w:val="0"/>
          <w:i w:val="0"/>
          <w:iCs w:val="0"/>
          <w:caps w:val="0"/>
          <w:color w:val="auto"/>
          <w:spacing w:val="0"/>
          <w:kern w:val="0"/>
          <w:sz w:val="28"/>
          <w:szCs w:val="28"/>
          <w:shd w:val="clear" w:fill="FFFFFF"/>
          <w:lang w:val="en-US" w:eastAsia="zh-CN" w:bidi="ar"/>
        </w:rPr>
        <w:t>日</w:t>
      </w:r>
      <w:r>
        <w:rPr>
          <w:rFonts w:hint="eastAsia" w:ascii="宋体" w:hAnsi="宋体" w:cs="宋体"/>
          <w:b w:val="0"/>
          <w:bCs w:val="0"/>
          <w:i w:val="0"/>
          <w:iCs w:val="0"/>
          <w:caps w:val="0"/>
          <w:color w:val="auto"/>
          <w:spacing w:val="0"/>
          <w:kern w:val="0"/>
          <w:sz w:val="28"/>
          <w:szCs w:val="28"/>
          <w:shd w:val="clear" w:fill="FFFFFF"/>
          <w:lang w:val="en-US" w:eastAsia="zh-CN" w:bidi="ar"/>
        </w:rPr>
        <w:t>9</w:t>
      </w:r>
      <w:r>
        <w:rPr>
          <w:rFonts w:hint="eastAsia" w:ascii="宋体" w:hAnsi="宋体" w:eastAsia="宋体" w:cs="宋体"/>
          <w:b w:val="0"/>
          <w:bCs w:val="0"/>
          <w:i w:val="0"/>
          <w:iCs w:val="0"/>
          <w:caps w:val="0"/>
          <w:color w:val="auto"/>
          <w:spacing w:val="0"/>
          <w:kern w:val="0"/>
          <w:sz w:val="28"/>
          <w:szCs w:val="28"/>
          <w:shd w:val="clear" w:fill="FFFFFF"/>
          <w:lang w:val="en-US" w:eastAsia="zh-CN" w:bidi="ar"/>
        </w:rPr>
        <w:t>:30前邮寄或送至资阳市雁江区妇幼保健计划生育服务中心雷音院区</w:t>
      </w:r>
      <w:r>
        <w:rPr>
          <w:rFonts w:hint="eastAsia" w:ascii="宋体" w:hAnsi="宋体" w:cs="宋体"/>
          <w:b w:val="0"/>
          <w:bCs w:val="0"/>
          <w:i w:val="0"/>
          <w:iCs w:val="0"/>
          <w:caps w:val="0"/>
          <w:color w:val="auto"/>
          <w:spacing w:val="0"/>
          <w:kern w:val="0"/>
          <w:sz w:val="28"/>
          <w:szCs w:val="28"/>
          <w:shd w:val="clear" w:fill="FFFFFF"/>
          <w:lang w:val="en-US" w:eastAsia="zh-CN" w:bidi="ar"/>
        </w:rPr>
        <w:t>采购</w:t>
      </w:r>
      <w:r>
        <w:rPr>
          <w:rFonts w:hint="eastAsia" w:ascii="宋体" w:hAnsi="宋体" w:eastAsia="宋体" w:cs="宋体"/>
          <w:b w:val="0"/>
          <w:bCs w:val="0"/>
          <w:i w:val="0"/>
          <w:iCs w:val="0"/>
          <w:caps w:val="0"/>
          <w:color w:val="auto"/>
          <w:spacing w:val="0"/>
          <w:kern w:val="0"/>
          <w:sz w:val="28"/>
          <w:szCs w:val="28"/>
          <w:shd w:val="clear" w:fill="FFFFFF"/>
          <w:lang w:val="en-US" w:eastAsia="zh-CN" w:bidi="ar"/>
        </w:rPr>
        <w:t>采购科</w:t>
      </w:r>
      <w:r>
        <w:rPr>
          <w:rFonts w:hint="eastAsia" w:ascii="宋体" w:hAnsi="宋体" w:cs="宋体"/>
          <w:b w:val="0"/>
          <w:bCs w:val="0"/>
          <w:i w:val="0"/>
          <w:iCs w:val="0"/>
          <w:caps w:val="0"/>
          <w:color w:val="auto"/>
          <w:spacing w:val="0"/>
          <w:kern w:val="0"/>
          <w:sz w:val="28"/>
          <w:szCs w:val="28"/>
          <w:shd w:val="clear" w:fill="FFFFFF"/>
          <w:lang w:val="en-US" w:eastAsia="zh-CN" w:bidi="ar"/>
        </w:rPr>
        <w:t>王老师</w:t>
      </w:r>
      <w:r>
        <w:rPr>
          <w:rFonts w:hint="eastAsia" w:ascii="宋体" w:hAnsi="宋体" w:eastAsia="宋体" w:cs="宋体"/>
          <w:b w:val="0"/>
          <w:bCs w:val="0"/>
          <w:i w:val="0"/>
          <w:iCs w:val="0"/>
          <w:caps w:val="0"/>
          <w:color w:val="auto"/>
          <w:spacing w:val="0"/>
          <w:kern w:val="0"/>
          <w:sz w:val="28"/>
          <w:szCs w:val="28"/>
          <w:shd w:val="clear" w:fill="FFFFFF"/>
          <w:lang w:val="en-US" w:eastAsia="zh-CN" w:bidi="ar"/>
        </w:rPr>
        <w:t>（门诊楼425室）。</w:t>
      </w:r>
    </w:p>
    <w:p w14:paraId="749B3FD2">
      <w:pPr>
        <w:pStyle w:val="26"/>
        <w:ind w:firstLine="560" w:firstLineChars="200"/>
        <w:rPr>
          <w:rFonts w:hint="default"/>
          <w:lang w:val="en-US"/>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八、开标时间、地点：另行通知</w:t>
      </w:r>
    </w:p>
    <w:p w14:paraId="3489143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cs="宋体"/>
          <w:b w:val="0"/>
          <w:bCs w:val="0"/>
          <w:i w:val="0"/>
          <w:iCs w:val="0"/>
          <w:caps w:val="0"/>
          <w:color w:val="auto"/>
          <w:spacing w:val="0"/>
          <w:kern w:val="0"/>
          <w:sz w:val="28"/>
          <w:szCs w:val="28"/>
          <w:shd w:val="clear" w:fill="FFFFFF"/>
          <w:lang w:val="en-US" w:eastAsia="zh-CN" w:bidi="ar"/>
        </w:rPr>
        <w:t>九</w:t>
      </w:r>
      <w:r>
        <w:rPr>
          <w:rFonts w:hint="eastAsia" w:ascii="宋体" w:hAnsi="宋体" w:eastAsia="宋体" w:cs="宋体"/>
          <w:b w:val="0"/>
          <w:bCs w:val="0"/>
          <w:i w:val="0"/>
          <w:iCs w:val="0"/>
          <w:caps w:val="0"/>
          <w:color w:val="auto"/>
          <w:spacing w:val="0"/>
          <w:kern w:val="0"/>
          <w:sz w:val="28"/>
          <w:szCs w:val="28"/>
          <w:shd w:val="clear" w:fill="FFFFFF"/>
          <w:lang w:val="en-US" w:eastAsia="zh-CN" w:bidi="ar"/>
        </w:rPr>
        <w:t>、地址及联系方式：</w:t>
      </w:r>
    </w:p>
    <w:p w14:paraId="05E9023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地址：资阳市雁江区雷音大道512号雁江区妇幼保健院</w:t>
      </w:r>
    </w:p>
    <w:p w14:paraId="65046DA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cs="宋体"/>
          <w:b w:val="0"/>
          <w:bCs w:val="0"/>
          <w:i w:val="0"/>
          <w:iCs w:val="0"/>
          <w:caps w:val="0"/>
          <w:color w:val="auto"/>
          <w:spacing w:val="0"/>
          <w:kern w:val="0"/>
          <w:sz w:val="28"/>
          <w:szCs w:val="28"/>
          <w:shd w:val="clear" w:fill="FFFFFF"/>
          <w:lang w:val="en-US" w:eastAsia="zh-CN" w:bidi="ar"/>
        </w:rPr>
        <w:t>护  理  部：028-23036446</w:t>
      </w:r>
    </w:p>
    <w:p w14:paraId="451F32C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招标采购科：028-27199393</w:t>
      </w:r>
    </w:p>
    <w:p w14:paraId="1AB7F61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left"/>
        <w:rPr>
          <w:rFonts w:hint="eastAsia" w:ascii="宋体" w:hAnsi="宋体" w:eastAsia="宋体" w:cs="宋体"/>
          <w:b w:val="0"/>
          <w:bCs w:val="0"/>
          <w:i w:val="0"/>
          <w:iCs w:val="0"/>
          <w:caps w:val="0"/>
          <w:color w:val="auto"/>
          <w:spacing w:val="0"/>
          <w:kern w:val="0"/>
          <w:sz w:val="28"/>
          <w:szCs w:val="28"/>
          <w:shd w:val="clear" w:fill="FFFFFF"/>
          <w:lang w:val="en-US" w:eastAsia="zh-CN" w:bidi="ar"/>
        </w:rPr>
      </w:pPr>
      <w:r>
        <w:rPr>
          <w:rFonts w:hint="eastAsia" w:ascii="宋体" w:hAnsi="宋体" w:eastAsia="宋体" w:cs="宋体"/>
          <w:b w:val="0"/>
          <w:bCs w:val="0"/>
          <w:i w:val="0"/>
          <w:iCs w:val="0"/>
          <w:caps w:val="0"/>
          <w:color w:val="auto"/>
          <w:spacing w:val="0"/>
          <w:kern w:val="0"/>
          <w:sz w:val="28"/>
          <w:szCs w:val="28"/>
          <w:shd w:val="clear" w:fill="FFFFFF"/>
          <w:lang w:val="en-US" w:eastAsia="zh-CN" w:bidi="ar"/>
        </w:rPr>
        <w:t>监督 电话：028-23065867</w:t>
      </w:r>
    </w:p>
    <w:p w14:paraId="10E1C07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left"/>
        <w:rPr>
          <w:rFonts w:hint="default" w:ascii="宋体" w:hAnsi="宋体" w:eastAsia="宋体" w:cs="宋体"/>
          <w:i w:val="0"/>
          <w:iCs w:val="0"/>
          <w:caps w:val="0"/>
          <w:color w:val="333333"/>
          <w:spacing w:val="0"/>
          <w:sz w:val="21"/>
          <w:szCs w:val="21"/>
          <w:lang w:val="en-US" w:eastAsia="zh-CN"/>
        </w:rPr>
      </w:pPr>
    </w:p>
    <w:p w14:paraId="3C50DC7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left"/>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rPr>
        <w:t xml:space="preserve">  </w:t>
      </w:r>
    </w:p>
    <w:p w14:paraId="214410AF">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left"/>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rPr>
        <w:t xml:space="preserve">   </w:t>
      </w:r>
    </w:p>
    <w:p w14:paraId="67A21F3F">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left"/>
        <w:rPr>
          <w:rFonts w:hint="eastAsia" w:ascii="宋体" w:hAnsi="宋体" w:eastAsia="宋体" w:cs="宋体"/>
          <w:i w:val="0"/>
          <w:iCs w:val="0"/>
          <w:caps w:val="0"/>
          <w:color w:val="333333"/>
          <w:spacing w:val="0"/>
          <w:sz w:val="21"/>
          <w:szCs w:val="21"/>
          <w:lang w:val="zh-CN"/>
        </w:rPr>
      </w:pPr>
      <w:r>
        <w:rPr>
          <w:rFonts w:hint="eastAsia" w:ascii="宋体" w:hAnsi="宋体" w:eastAsia="宋体" w:cs="宋体"/>
          <w:i w:val="0"/>
          <w:iCs w:val="0"/>
          <w:caps w:val="0"/>
          <w:color w:val="333333"/>
          <w:spacing w:val="0"/>
          <w:sz w:val="21"/>
          <w:szCs w:val="21"/>
          <w:lang w:val="zh-CN"/>
        </w:rPr>
        <w:br w:type="page"/>
      </w:r>
    </w:p>
    <w:p w14:paraId="7613F08E">
      <w:pPr>
        <w:pStyle w:val="2"/>
        <w:numPr>
          <w:ilvl w:val="0"/>
          <w:numId w:val="0"/>
        </w:numPr>
        <w:spacing w:before="360" w:after="0" w:line="500" w:lineRule="exact"/>
        <w:jc w:val="center"/>
        <w:rPr>
          <w:rFonts w:hint="eastAsia" w:ascii="宋体" w:hAnsi="宋体"/>
          <w:bCs w:val="0"/>
          <w:kern w:val="0"/>
          <w:lang w:val="zh-CN"/>
        </w:rPr>
      </w:pPr>
      <w:r>
        <w:rPr>
          <w:rFonts w:hint="eastAsia" w:ascii="宋体" w:hAnsi="宋体"/>
          <w:bCs w:val="0"/>
          <w:kern w:val="0"/>
          <w:lang w:val="zh-CN"/>
        </w:rPr>
        <w:t>第二章</w:t>
      </w:r>
      <w:r>
        <w:rPr>
          <w:rFonts w:hint="eastAsia" w:ascii="宋体" w:hAnsi="宋体"/>
          <w:bCs w:val="0"/>
          <w:kern w:val="0"/>
          <w:lang w:val="en-US" w:eastAsia="zh-CN"/>
        </w:rPr>
        <w:t xml:space="preserve"> </w:t>
      </w:r>
      <w:r>
        <w:rPr>
          <w:rFonts w:hint="eastAsia" w:ascii="宋体" w:hAnsi="宋体"/>
          <w:bCs w:val="0"/>
          <w:kern w:val="0"/>
          <w:lang w:val="zh-CN"/>
        </w:rPr>
        <w:t>供应商须知</w:t>
      </w:r>
    </w:p>
    <w:tbl>
      <w:tblPr>
        <w:tblStyle w:val="17"/>
        <w:tblpPr w:leftFromText="180" w:rightFromText="180" w:vertAnchor="text" w:horzAnchor="page" w:tblpX="1617" w:tblpY="185"/>
        <w:tblOverlap w:val="never"/>
        <w:tblW w:w="91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851"/>
        <w:gridCol w:w="6432"/>
      </w:tblGrid>
      <w:tr w14:paraId="10F42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828" w:type="dxa"/>
            <w:tcBorders>
              <w:top w:val="single" w:color="auto" w:sz="8" w:space="0"/>
              <w:left w:val="single" w:color="auto" w:sz="8" w:space="0"/>
            </w:tcBorders>
            <w:noWrap w:val="0"/>
            <w:vAlign w:val="center"/>
          </w:tcPr>
          <w:p w14:paraId="58C5DEF0">
            <w:pPr>
              <w:pStyle w:val="5"/>
              <w:snapToGrid w:val="0"/>
              <w:spacing w:line="240" w:lineRule="auto"/>
              <w:ind w:firstLine="0"/>
              <w:jc w:val="center"/>
              <w:rPr>
                <w:rFonts w:hint="eastAsia" w:ascii="宋体" w:hAnsi="宋体" w:eastAsia="宋体"/>
                <w:color w:val="000000"/>
                <w:sz w:val="24"/>
                <w:szCs w:val="24"/>
              </w:rPr>
            </w:pPr>
            <w:r>
              <w:rPr>
                <w:rFonts w:hint="eastAsia" w:ascii="宋体" w:hAnsi="宋体" w:eastAsia="宋体"/>
                <w:color w:val="000000"/>
                <w:sz w:val="24"/>
                <w:szCs w:val="24"/>
              </w:rPr>
              <w:t>项号</w:t>
            </w:r>
          </w:p>
        </w:tc>
        <w:tc>
          <w:tcPr>
            <w:tcW w:w="1851" w:type="dxa"/>
            <w:tcBorders>
              <w:top w:val="single" w:color="auto" w:sz="4" w:space="0"/>
              <w:right w:val="single" w:color="auto" w:sz="4" w:space="0"/>
            </w:tcBorders>
            <w:noWrap w:val="0"/>
            <w:vAlign w:val="center"/>
          </w:tcPr>
          <w:p w14:paraId="1CCD189F">
            <w:pPr>
              <w:pStyle w:val="5"/>
              <w:snapToGrid w:val="0"/>
              <w:spacing w:line="320" w:lineRule="exact"/>
              <w:ind w:firstLine="0"/>
              <w:jc w:val="center"/>
              <w:rPr>
                <w:rFonts w:hint="eastAsia" w:ascii="宋体" w:hAnsi="宋体" w:eastAsia="宋体"/>
                <w:color w:val="000000"/>
                <w:sz w:val="24"/>
                <w:szCs w:val="24"/>
              </w:rPr>
            </w:pPr>
            <w:r>
              <w:rPr>
                <w:rFonts w:hint="eastAsia" w:ascii="宋体" w:hAnsi="宋体" w:eastAsia="宋体"/>
                <w:color w:val="000000"/>
                <w:sz w:val="24"/>
                <w:szCs w:val="24"/>
              </w:rPr>
              <w:t>条款名称</w:t>
            </w:r>
          </w:p>
        </w:tc>
        <w:tc>
          <w:tcPr>
            <w:tcW w:w="6432" w:type="dxa"/>
            <w:tcBorders>
              <w:top w:val="single" w:color="auto" w:sz="4" w:space="0"/>
              <w:left w:val="single" w:color="auto" w:sz="4" w:space="0"/>
              <w:right w:val="single" w:color="auto" w:sz="8" w:space="0"/>
            </w:tcBorders>
            <w:noWrap w:val="0"/>
            <w:vAlign w:val="center"/>
          </w:tcPr>
          <w:p w14:paraId="11882D22">
            <w:pPr>
              <w:pStyle w:val="5"/>
              <w:snapToGrid w:val="0"/>
              <w:spacing w:line="320" w:lineRule="exact"/>
              <w:ind w:firstLine="0"/>
              <w:jc w:val="center"/>
              <w:rPr>
                <w:rFonts w:hint="eastAsia" w:ascii="宋体" w:hAnsi="宋体" w:eastAsia="宋体"/>
                <w:color w:val="000000"/>
                <w:sz w:val="24"/>
                <w:szCs w:val="24"/>
              </w:rPr>
            </w:pPr>
            <w:r>
              <w:rPr>
                <w:rFonts w:hint="eastAsia" w:ascii="宋体" w:hAnsi="宋体" w:eastAsia="宋体"/>
                <w:color w:val="000000"/>
                <w:sz w:val="24"/>
                <w:szCs w:val="24"/>
              </w:rPr>
              <w:t>编　列　内　容</w:t>
            </w:r>
          </w:p>
        </w:tc>
      </w:tr>
      <w:tr w14:paraId="47B9A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28" w:type="dxa"/>
            <w:tcBorders>
              <w:left w:val="single" w:color="auto" w:sz="8" w:space="0"/>
            </w:tcBorders>
            <w:noWrap w:val="0"/>
            <w:vAlign w:val="center"/>
          </w:tcPr>
          <w:p w14:paraId="4E84C8DD">
            <w:pPr>
              <w:pStyle w:val="5"/>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7855DEDD">
            <w:pPr>
              <w:spacing w:line="460" w:lineRule="exact"/>
              <w:jc w:val="center"/>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lang w:eastAsia="zh-CN"/>
              </w:rPr>
              <w:t>采购人</w:t>
            </w:r>
          </w:p>
        </w:tc>
        <w:tc>
          <w:tcPr>
            <w:tcW w:w="6432" w:type="dxa"/>
            <w:tcBorders>
              <w:left w:val="single" w:color="auto" w:sz="4" w:space="0"/>
              <w:right w:val="single" w:color="auto" w:sz="8" w:space="0"/>
            </w:tcBorders>
            <w:noWrap w:val="0"/>
            <w:vAlign w:val="center"/>
          </w:tcPr>
          <w:p w14:paraId="271D0016">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lang w:eastAsia="zh-CN"/>
              </w:rPr>
              <w:t>采购人：资阳市雁江区妇幼保健计划生育服务中心</w:t>
            </w:r>
          </w:p>
          <w:p w14:paraId="3B4534FD">
            <w:pPr>
              <w:widowControl/>
              <w:spacing w:line="400" w:lineRule="exact"/>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eastAsia="zh-CN"/>
              </w:rPr>
              <w:t>地　址：资阳市雁江区雷音大道</w:t>
            </w:r>
            <w:r>
              <w:rPr>
                <w:rFonts w:hint="eastAsia" w:ascii="宋体" w:hAnsi="宋体" w:eastAsia="宋体" w:cs="Times New Roman"/>
                <w:color w:val="auto"/>
                <w:sz w:val="24"/>
                <w:highlight w:val="none"/>
                <w:lang w:val="en-US" w:eastAsia="zh-CN"/>
              </w:rPr>
              <w:t>512</w:t>
            </w:r>
            <w:r>
              <w:rPr>
                <w:rFonts w:hint="eastAsia" w:ascii="宋体" w:hAnsi="宋体" w:eastAsia="宋体" w:cs="Times New Roman"/>
                <w:color w:val="auto"/>
                <w:sz w:val="24"/>
                <w:highlight w:val="none"/>
                <w:lang w:eastAsia="zh-CN"/>
              </w:rPr>
              <w:t>号</w:t>
            </w:r>
          </w:p>
          <w:p w14:paraId="44D68368">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lang w:eastAsia="zh-CN"/>
              </w:rPr>
              <w:t>项目联系人：王老师</w:t>
            </w:r>
          </w:p>
          <w:p w14:paraId="0B820608">
            <w:pPr>
              <w:widowControl/>
              <w:spacing w:line="400" w:lineRule="exact"/>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eastAsia="zh-CN"/>
              </w:rPr>
              <w:t>电话：</w:t>
            </w:r>
            <w:r>
              <w:rPr>
                <w:rFonts w:hint="eastAsia" w:ascii="宋体" w:hAnsi="宋体" w:eastAsia="宋体" w:cs="Times New Roman"/>
                <w:color w:val="auto"/>
                <w:sz w:val="24"/>
                <w:highlight w:val="none"/>
                <w:lang w:val="en-US" w:eastAsia="zh-CN"/>
              </w:rPr>
              <w:t>028-27199393</w:t>
            </w:r>
          </w:p>
        </w:tc>
      </w:tr>
      <w:tr w14:paraId="53B96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8" w:type="dxa"/>
            <w:tcBorders>
              <w:left w:val="single" w:color="auto" w:sz="8" w:space="0"/>
            </w:tcBorders>
            <w:noWrap w:val="0"/>
            <w:vAlign w:val="center"/>
          </w:tcPr>
          <w:p w14:paraId="0FE6B5B4">
            <w:pPr>
              <w:pStyle w:val="5"/>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38D1DCD2">
            <w:pPr>
              <w:widowControl/>
              <w:spacing w:line="400" w:lineRule="exact"/>
              <w:jc w:val="center"/>
              <w:rPr>
                <w:rFonts w:hint="eastAsia" w:ascii="宋体" w:hAnsi="宋体" w:eastAsia="宋体" w:cs="Times New Roman"/>
                <w:sz w:val="24"/>
                <w:lang w:eastAsia="zh-CN"/>
              </w:rPr>
            </w:pPr>
            <w:r>
              <w:rPr>
                <w:rFonts w:hint="eastAsia" w:ascii="宋体" w:hAnsi="宋体" w:eastAsia="宋体" w:cs="Times New Roman"/>
                <w:sz w:val="24"/>
                <w:lang w:eastAsia="zh-CN"/>
              </w:rPr>
              <w:t>项目名称</w:t>
            </w:r>
          </w:p>
        </w:tc>
        <w:tc>
          <w:tcPr>
            <w:tcW w:w="6432" w:type="dxa"/>
            <w:tcBorders>
              <w:left w:val="single" w:color="auto" w:sz="4" w:space="0"/>
              <w:right w:val="single" w:color="auto" w:sz="8" w:space="0"/>
            </w:tcBorders>
            <w:noWrap w:val="0"/>
            <w:vAlign w:val="center"/>
          </w:tcPr>
          <w:p w14:paraId="6C889A42">
            <w:pPr>
              <w:widowControl/>
              <w:spacing w:line="400" w:lineRule="exact"/>
              <w:rPr>
                <w:rFonts w:hint="eastAsia" w:ascii="宋体" w:hAnsi="宋体" w:eastAsia="宋体" w:cs="Times New Roman"/>
                <w:sz w:val="24"/>
                <w:lang w:eastAsia="zh-CN"/>
              </w:rPr>
            </w:pPr>
            <w:r>
              <w:rPr>
                <w:rFonts w:hint="eastAsia" w:ascii="宋体" w:hAnsi="宋体" w:eastAsia="宋体" w:cs="Times New Roman"/>
                <w:sz w:val="24"/>
                <w:lang w:eastAsia="zh-CN"/>
              </w:rPr>
              <w:t>资阳市雁江区妇幼保健计划生育服务中心</w:t>
            </w:r>
            <w:r>
              <w:rPr>
                <w:rFonts w:hint="eastAsia" w:ascii="宋体" w:hAnsi="宋体" w:eastAsia="宋体" w:cs="Times New Roman"/>
                <w:sz w:val="24"/>
                <w:lang w:val="en-US" w:eastAsia="zh-CN"/>
              </w:rPr>
              <w:t>母婴照护中心物资</w:t>
            </w:r>
            <w:r>
              <w:rPr>
                <w:rFonts w:hint="eastAsia" w:ascii="宋体" w:hAnsi="宋体" w:eastAsia="宋体" w:cs="Times New Roman"/>
                <w:sz w:val="24"/>
                <w:lang w:eastAsia="zh-CN"/>
              </w:rPr>
              <w:t>采购项目</w:t>
            </w:r>
          </w:p>
        </w:tc>
      </w:tr>
      <w:tr w14:paraId="7D80B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828" w:type="dxa"/>
            <w:tcBorders>
              <w:left w:val="single" w:color="auto" w:sz="8" w:space="0"/>
            </w:tcBorders>
            <w:noWrap w:val="0"/>
            <w:vAlign w:val="center"/>
          </w:tcPr>
          <w:p w14:paraId="617BD70D">
            <w:pPr>
              <w:pStyle w:val="5"/>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0F63EC06">
            <w:pPr>
              <w:spacing w:line="460" w:lineRule="exact"/>
              <w:jc w:val="center"/>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lang w:eastAsia="zh-CN"/>
              </w:rPr>
              <w:t>采购</w:t>
            </w:r>
            <w:r>
              <w:rPr>
                <w:rFonts w:hint="eastAsia" w:ascii="宋体" w:hAnsi="宋体" w:cs="Times New Roman"/>
                <w:color w:val="000000"/>
                <w:sz w:val="24"/>
                <w:szCs w:val="24"/>
                <w:lang w:eastAsia="zh-CN"/>
              </w:rPr>
              <w:t>分包</w:t>
            </w:r>
            <w:r>
              <w:rPr>
                <w:rFonts w:hint="eastAsia" w:ascii="宋体" w:hAnsi="宋体" w:eastAsia="宋体" w:cs="Times New Roman"/>
                <w:color w:val="000000"/>
                <w:sz w:val="24"/>
                <w:szCs w:val="24"/>
                <w:lang w:eastAsia="zh-CN"/>
              </w:rPr>
              <w:t>及最高限价</w:t>
            </w:r>
          </w:p>
        </w:tc>
        <w:tc>
          <w:tcPr>
            <w:tcW w:w="6432" w:type="dxa"/>
            <w:tcBorders>
              <w:left w:val="single" w:color="auto" w:sz="4" w:space="0"/>
              <w:right w:val="single" w:color="auto" w:sz="4" w:space="0"/>
            </w:tcBorders>
            <w:noWrap w:val="0"/>
            <w:vAlign w:val="center"/>
          </w:tcPr>
          <w:p w14:paraId="0D948A07">
            <w:pPr>
              <w:widowControl/>
              <w:spacing w:line="400" w:lineRule="exact"/>
              <w:rPr>
                <w:rFonts w:hint="default" w:ascii="宋体" w:hAnsi="宋体" w:eastAsia="宋体" w:cs="Times New Roman"/>
                <w:sz w:val="24"/>
                <w:lang w:val="en-US" w:eastAsia="zh-CN"/>
              </w:rPr>
            </w:pPr>
            <w:r>
              <w:rPr>
                <w:rFonts w:hint="eastAsia" w:ascii="宋体" w:hAnsi="宋体" w:eastAsia="宋体" w:cs="Times New Roman"/>
                <w:sz w:val="24"/>
                <w:lang w:eastAsia="zh-CN"/>
              </w:rPr>
              <w:t>本项目分</w:t>
            </w:r>
            <w:r>
              <w:rPr>
                <w:rFonts w:hint="eastAsia" w:ascii="宋体" w:hAnsi="宋体" w:eastAsia="宋体" w:cs="Times New Roman"/>
                <w:sz w:val="24"/>
                <w:lang w:val="en-US" w:eastAsia="zh-CN"/>
              </w:rPr>
              <w:t>1个包：</w:t>
            </w:r>
          </w:p>
          <w:p w14:paraId="150EE271">
            <w:pPr>
              <w:widowControl/>
              <w:spacing w:line="400" w:lineRule="exact"/>
              <w:rPr>
                <w:rFonts w:hint="eastAsia" w:ascii="宋体" w:hAnsi="宋体" w:eastAsia="宋体" w:cs="Times New Roman"/>
                <w:sz w:val="24"/>
                <w:lang w:val="en-US" w:eastAsia="zh-CN"/>
              </w:rPr>
            </w:pPr>
            <w:r>
              <w:rPr>
                <w:rFonts w:hint="eastAsia" w:ascii="宋体" w:hAnsi="宋体" w:eastAsia="宋体" w:cs="Times New Roman"/>
                <w:sz w:val="24"/>
                <w:lang w:val="en-US" w:eastAsia="zh-CN"/>
              </w:rPr>
              <w:t>最高限价95000元</w:t>
            </w:r>
            <w:r>
              <w:rPr>
                <w:rFonts w:hint="eastAsia" w:ascii="宋体" w:hAnsi="宋体" w:cs="Times New Roman"/>
                <w:sz w:val="24"/>
                <w:lang w:val="en-US" w:eastAsia="zh-CN"/>
              </w:rPr>
              <w:t>（超过限价为无效报价）</w:t>
            </w:r>
          </w:p>
          <w:p w14:paraId="70F1CE9E">
            <w:pPr>
              <w:widowControl/>
              <w:spacing w:line="400" w:lineRule="exact"/>
              <w:jc w:val="both"/>
              <w:rPr>
                <w:rFonts w:hint="default" w:ascii="微软雅黑" w:hAnsi="微软雅黑" w:eastAsia="微软雅黑" w:cs="微软雅黑"/>
                <w:i w:val="0"/>
                <w:iCs w:val="0"/>
                <w:caps w:val="0"/>
                <w:color w:val="000000"/>
                <w:spacing w:val="0"/>
                <w:sz w:val="21"/>
                <w:szCs w:val="21"/>
                <w:shd w:val="clear" w:fill="FFFFFF"/>
                <w:vertAlign w:val="baseline"/>
                <w:lang w:val="en-US" w:eastAsia="zh-CN"/>
              </w:rPr>
            </w:pPr>
          </w:p>
        </w:tc>
      </w:tr>
      <w:tr w14:paraId="1566C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828" w:type="dxa"/>
            <w:tcBorders>
              <w:left w:val="single" w:color="auto" w:sz="8" w:space="0"/>
            </w:tcBorders>
            <w:noWrap w:val="0"/>
            <w:vAlign w:val="center"/>
          </w:tcPr>
          <w:p w14:paraId="72CA402B">
            <w:pPr>
              <w:pStyle w:val="5"/>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4CCB4F31">
            <w:pPr>
              <w:spacing w:line="460" w:lineRule="exact"/>
              <w:jc w:val="center"/>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lang w:eastAsia="zh-CN"/>
              </w:rPr>
              <w:t>项目地点</w:t>
            </w:r>
          </w:p>
        </w:tc>
        <w:tc>
          <w:tcPr>
            <w:tcW w:w="6432" w:type="dxa"/>
            <w:tcBorders>
              <w:left w:val="single" w:color="auto" w:sz="4" w:space="0"/>
              <w:right w:val="single" w:color="auto" w:sz="4" w:space="0"/>
            </w:tcBorders>
            <w:noWrap w:val="0"/>
            <w:vAlign w:val="center"/>
          </w:tcPr>
          <w:p w14:paraId="0DF8E08C">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sz w:val="24"/>
                <w:lang w:eastAsia="zh-CN"/>
              </w:rPr>
              <w:t>资阳市雁江区雷音大道妇幼保健计划生育服务中心</w:t>
            </w:r>
          </w:p>
        </w:tc>
      </w:tr>
      <w:tr w14:paraId="0FCDD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9" w:hRule="atLeast"/>
        </w:trPr>
        <w:tc>
          <w:tcPr>
            <w:tcW w:w="828" w:type="dxa"/>
            <w:tcBorders>
              <w:left w:val="single" w:color="auto" w:sz="8" w:space="0"/>
            </w:tcBorders>
            <w:noWrap w:val="0"/>
            <w:vAlign w:val="center"/>
          </w:tcPr>
          <w:p w14:paraId="30D2B76D">
            <w:pPr>
              <w:pStyle w:val="5"/>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514E60B5">
            <w:pPr>
              <w:spacing w:line="460" w:lineRule="exact"/>
              <w:jc w:val="center"/>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lang w:eastAsia="zh-CN"/>
              </w:rPr>
              <w:t>项目内容</w:t>
            </w:r>
          </w:p>
        </w:tc>
        <w:tc>
          <w:tcPr>
            <w:tcW w:w="6432" w:type="dxa"/>
            <w:tcBorders>
              <w:left w:val="single" w:color="auto" w:sz="4" w:space="0"/>
              <w:right w:val="single" w:color="auto" w:sz="8" w:space="0"/>
            </w:tcBorders>
            <w:noWrap w:val="0"/>
            <w:vAlign w:val="center"/>
          </w:tcPr>
          <w:tbl>
            <w:tblPr>
              <w:tblStyle w:val="17"/>
              <w:tblW w:w="621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9"/>
              <w:gridCol w:w="1591"/>
              <w:gridCol w:w="720"/>
              <w:gridCol w:w="1426"/>
              <w:gridCol w:w="1756"/>
            </w:tblGrid>
            <w:tr w14:paraId="52450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 w:hRule="atLeast"/>
              </w:trPr>
              <w:tc>
                <w:tcPr>
                  <w:tcW w:w="6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B82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5C3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品名</w:t>
                  </w:r>
                </w:p>
              </w:tc>
              <w:tc>
                <w:tcPr>
                  <w:tcW w:w="6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D36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11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E5B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2AC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单价限价（元）</w:t>
                  </w:r>
                </w:p>
              </w:tc>
            </w:tr>
            <w:tr w14:paraId="18057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6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EEB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046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单人床</w:t>
                  </w:r>
                </w:p>
              </w:tc>
              <w:tc>
                <w:tcPr>
                  <w:tcW w:w="6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C25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1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528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1.5*2m</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4FA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1320 </w:t>
                  </w:r>
                </w:p>
              </w:tc>
            </w:tr>
            <w:tr w14:paraId="5B1F4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6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516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CCA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单人床垫</w:t>
                  </w:r>
                </w:p>
              </w:tc>
              <w:tc>
                <w:tcPr>
                  <w:tcW w:w="6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CDA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1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97C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1.5*2m</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523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2660 </w:t>
                  </w:r>
                </w:p>
              </w:tc>
            </w:tr>
            <w:tr w14:paraId="12099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6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E4D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6B8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双人床</w:t>
                  </w:r>
                </w:p>
              </w:tc>
              <w:tc>
                <w:tcPr>
                  <w:tcW w:w="6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72D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DCE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1.8*2m</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D60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1720 </w:t>
                  </w:r>
                </w:p>
              </w:tc>
            </w:tr>
            <w:tr w14:paraId="7428B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6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903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457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双人床垫</w:t>
                  </w:r>
                </w:p>
              </w:tc>
              <w:tc>
                <w:tcPr>
                  <w:tcW w:w="6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F6A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1A9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1.8*2m</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AE1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2660 </w:t>
                  </w:r>
                </w:p>
              </w:tc>
            </w:tr>
            <w:tr w14:paraId="482A1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6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7E7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142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大厅沙发</w:t>
                  </w:r>
                </w:p>
              </w:tc>
              <w:tc>
                <w:tcPr>
                  <w:tcW w:w="6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0C8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84C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2.4m</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13C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3675 </w:t>
                  </w:r>
                </w:p>
              </w:tc>
            </w:tr>
            <w:tr w14:paraId="7F9E2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6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26F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69E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单间沙发</w:t>
                  </w:r>
                </w:p>
              </w:tc>
              <w:tc>
                <w:tcPr>
                  <w:tcW w:w="6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3D0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1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FB8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1.8m</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50C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3068 </w:t>
                  </w:r>
                </w:p>
              </w:tc>
            </w:tr>
            <w:tr w14:paraId="0C1D8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6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7AC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3B4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套间沙发</w:t>
                  </w:r>
                </w:p>
              </w:tc>
              <w:tc>
                <w:tcPr>
                  <w:tcW w:w="6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0FD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626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3m</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3D5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3595 </w:t>
                  </w:r>
                </w:p>
              </w:tc>
            </w:tr>
            <w:tr w14:paraId="12127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6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B05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265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礼仪沙发</w:t>
                  </w:r>
                </w:p>
              </w:tc>
              <w:tc>
                <w:tcPr>
                  <w:tcW w:w="6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540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95D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4m</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BB9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5232 </w:t>
                  </w:r>
                </w:p>
              </w:tc>
            </w:tr>
            <w:tr w14:paraId="167D4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6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C20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C56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套间茶几</w:t>
                  </w:r>
                </w:p>
              </w:tc>
              <w:tc>
                <w:tcPr>
                  <w:tcW w:w="6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D13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034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80-85cm</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EFE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655 </w:t>
                  </w:r>
                </w:p>
              </w:tc>
            </w:tr>
            <w:tr w14:paraId="78D2C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6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747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033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单间茶几</w:t>
                  </w:r>
                </w:p>
              </w:tc>
              <w:tc>
                <w:tcPr>
                  <w:tcW w:w="6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8E3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1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397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80-85cm</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937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303 </w:t>
                  </w:r>
                </w:p>
              </w:tc>
            </w:tr>
            <w:tr w14:paraId="504CC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6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6D8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235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礼仪茶几</w:t>
                  </w:r>
                </w:p>
              </w:tc>
              <w:tc>
                <w:tcPr>
                  <w:tcW w:w="6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9A4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E67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85*35cm</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DA5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1280 </w:t>
                  </w:r>
                </w:p>
              </w:tc>
            </w:tr>
            <w:tr w14:paraId="0E409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6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03C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66A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套间梳妆台</w:t>
                  </w:r>
                </w:p>
              </w:tc>
              <w:tc>
                <w:tcPr>
                  <w:tcW w:w="6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F51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812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1.2*0.6m</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249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1200 </w:t>
                  </w:r>
                </w:p>
              </w:tc>
            </w:tr>
            <w:tr w14:paraId="0A0BA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6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BE5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EFC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大厅茶几</w:t>
                  </w:r>
                </w:p>
              </w:tc>
              <w:tc>
                <w:tcPr>
                  <w:tcW w:w="6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D5C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87E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120*80*35CM</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C2D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1232 </w:t>
                  </w:r>
                </w:p>
              </w:tc>
            </w:tr>
            <w:tr w14:paraId="2BE1A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6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718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0B8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洽谈桌</w:t>
                  </w:r>
                </w:p>
              </w:tc>
              <w:tc>
                <w:tcPr>
                  <w:tcW w:w="6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169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781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90*75cm </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41A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1586 </w:t>
                  </w:r>
                </w:p>
              </w:tc>
            </w:tr>
            <w:tr w14:paraId="73867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6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434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94A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洽谈椅</w:t>
                  </w:r>
                </w:p>
              </w:tc>
              <w:tc>
                <w:tcPr>
                  <w:tcW w:w="6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F88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D1C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49*40*79cm</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69B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479 </w:t>
                  </w:r>
                </w:p>
              </w:tc>
            </w:tr>
            <w:tr w14:paraId="68D3F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6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83B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358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洽谈椅</w:t>
                  </w:r>
                </w:p>
              </w:tc>
              <w:tc>
                <w:tcPr>
                  <w:tcW w:w="6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D07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FC5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50*42*83cm</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BB1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216 </w:t>
                  </w:r>
                </w:p>
              </w:tc>
            </w:tr>
            <w:tr w14:paraId="3A9C8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6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7FC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39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68D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洽谈椅</w:t>
                  </w:r>
                </w:p>
              </w:tc>
              <w:tc>
                <w:tcPr>
                  <w:tcW w:w="6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FF3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FE5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46*46*76cm</w:t>
                  </w:r>
                </w:p>
              </w:tc>
              <w:tc>
                <w:tcPr>
                  <w:tcW w:w="10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7A9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230 </w:t>
                  </w:r>
                </w:p>
              </w:tc>
            </w:tr>
          </w:tbl>
          <w:p w14:paraId="43E55CE1">
            <w:pPr>
              <w:pStyle w:val="13"/>
              <w:numPr>
                <w:ilvl w:val="0"/>
                <w:numId w:val="0"/>
              </w:numPr>
              <w:rPr>
                <w:rFonts w:hint="default" w:ascii="微软雅黑" w:hAnsi="微软雅黑" w:eastAsia="微软雅黑" w:cs="微软雅黑"/>
                <w:i w:val="0"/>
                <w:iCs w:val="0"/>
                <w:caps w:val="0"/>
                <w:color w:val="000000"/>
                <w:spacing w:val="0"/>
                <w:sz w:val="21"/>
                <w:szCs w:val="21"/>
                <w:shd w:val="clear" w:fill="FFFFFF"/>
                <w:lang w:val="en-US" w:eastAsia="zh-CN"/>
              </w:rPr>
            </w:pPr>
          </w:p>
        </w:tc>
      </w:tr>
      <w:tr w14:paraId="0EB28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28" w:type="dxa"/>
            <w:tcBorders>
              <w:left w:val="single" w:color="auto" w:sz="8" w:space="0"/>
            </w:tcBorders>
            <w:noWrap w:val="0"/>
            <w:vAlign w:val="center"/>
          </w:tcPr>
          <w:p w14:paraId="3CA3C7C9">
            <w:pPr>
              <w:pStyle w:val="5"/>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10428D49">
            <w:pPr>
              <w:spacing w:line="460" w:lineRule="exact"/>
              <w:jc w:val="center"/>
              <w:rPr>
                <w:rFonts w:hint="eastAsia" w:ascii="宋体" w:hAnsi="宋体" w:eastAsia="宋体" w:cs="Times New Roman"/>
                <w:color w:val="000000"/>
                <w:sz w:val="24"/>
                <w:szCs w:val="24"/>
                <w:lang w:eastAsia="zh-CN"/>
              </w:rPr>
            </w:pPr>
            <w:r>
              <w:rPr>
                <w:rFonts w:hint="eastAsia" w:ascii="宋体" w:hAnsi="宋体" w:cs="Times New Roman"/>
                <w:color w:val="000000"/>
                <w:sz w:val="24"/>
                <w:szCs w:val="24"/>
                <w:lang w:eastAsia="zh-CN"/>
              </w:rPr>
              <w:t>采购</w:t>
            </w:r>
            <w:r>
              <w:rPr>
                <w:rFonts w:hint="eastAsia" w:ascii="宋体" w:hAnsi="宋体" w:eastAsia="宋体" w:cs="Times New Roman"/>
                <w:color w:val="000000"/>
                <w:sz w:val="24"/>
                <w:szCs w:val="24"/>
                <w:lang w:eastAsia="zh-CN"/>
              </w:rPr>
              <w:t>方式</w:t>
            </w:r>
          </w:p>
        </w:tc>
        <w:tc>
          <w:tcPr>
            <w:tcW w:w="6432" w:type="dxa"/>
            <w:tcBorders>
              <w:left w:val="single" w:color="auto" w:sz="4" w:space="0"/>
              <w:right w:val="single" w:color="auto" w:sz="8" w:space="0"/>
            </w:tcBorders>
            <w:noWrap w:val="0"/>
            <w:vAlign w:val="center"/>
          </w:tcPr>
          <w:p w14:paraId="35CF5B2E">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lang w:eastAsia="zh-CN"/>
              </w:rPr>
              <w:t>院内</w:t>
            </w:r>
            <w:r>
              <w:rPr>
                <w:rFonts w:hint="eastAsia" w:ascii="宋体" w:hAnsi="宋体" w:cs="Times New Roman"/>
                <w:color w:val="auto"/>
                <w:sz w:val="24"/>
                <w:highlight w:val="none"/>
                <w:lang w:eastAsia="zh-CN"/>
              </w:rPr>
              <w:t>采购</w:t>
            </w:r>
          </w:p>
        </w:tc>
      </w:tr>
      <w:tr w14:paraId="77387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828" w:type="dxa"/>
            <w:tcBorders>
              <w:left w:val="single" w:color="auto" w:sz="8" w:space="0"/>
            </w:tcBorders>
            <w:noWrap w:val="0"/>
            <w:vAlign w:val="center"/>
          </w:tcPr>
          <w:p w14:paraId="447ABB15">
            <w:pPr>
              <w:pStyle w:val="5"/>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68D3048B">
            <w:pPr>
              <w:spacing w:line="460" w:lineRule="exact"/>
              <w:jc w:val="center"/>
              <w:rPr>
                <w:rFonts w:hint="eastAsia" w:ascii="宋体" w:hAnsi="宋体" w:eastAsia="宋体" w:cs="Times New Roman"/>
                <w:color w:val="000000"/>
                <w:sz w:val="24"/>
                <w:szCs w:val="24"/>
                <w:lang w:eastAsia="zh-CN"/>
              </w:rPr>
            </w:pPr>
            <w:r>
              <w:rPr>
                <w:rFonts w:hint="eastAsia" w:ascii="宋体" w:hAnsi="宋体" w:cs="Times New Roman"/>
                <w:color w:val="000000"/>
                <w:sz w:val="24"/>
                <w:szCs w:val="24"/>
                <w:lang w:eastAsia="zh-CN"/>
              </w:rPr>
              <w:t>采购</w:t>
            </w:r>
            <w:r>
              <w:rPr>
                <w:rFonts w:hint="eastAsia" w:ascii="宋体" w:hAnsi="宋体" w:eastAsia="宋体" w:cs="Times New Roman"/>
                <w:color w:val="000000"/>
                <w:sz w:val="24"/>
                <w:szCs w:val="24"/>
                <w:lang w:eastAsia="zh-CN"/>
              </w:rPr>
              <w:t>保证金</w:t>
            </w:r>
          </w:p>
        </w:tc>
        <w:tc>
          <w:tcPr>
            <w:tcW w:w="6432" w:type="dxa"/>
            <w:tcBorders>
              <w:left w:val="single" w:color="auto" w:sz="4" w:space="0"/>
              <w:right w:val="single" w:color="auto" w:sz="8" w:space="0"/>
            </w:tcBorders>
            <w:noWrap w:val="0"/>
            <w:vAlign w:val="center"/>
          </w:tcPr>
          <w:p w14:paraId="1B112830">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lang w:eastAsia="zh-CN"/>
              </w:rPr>
              <w:t>无需提交</w:t>
            </w:r>
          </w:p>
        </w:tc>
      </w:tr>
      <w:tr w14:paraId="0EA1F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828" w:type="dxa"/>
            <w:tcBorders>
              <w:left w:val="single" w:color="auto" w:sz="8" w:space="0"/>
            </w:tcBorders>
            <w:noWrap w:val="0"/>
            <w:vAlign w:val="center"/>
          </w:tcPr>
          <w:p w14:paraId="61703478">
            <w:pPr>
              <w:pStyle w:val="5"/>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4087D5EA">
            <w:pPr>
              <w:spacing w:line="460" w:lineRule="exact"/>
              <w:jc w:val="center"/>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lang w:eastAsia="zh-CN"/>
              </w:rPr>
              <w:t>履约保证金</w:t>
            </w:r>
          </w:p>
        </w:tc>
        <w:tc>
          <w:tcPr>
            <w:tcW w:w="6432" w:type="dxa"/>
            <w:tcBorders>
              <w:left w:val="single" w:color="auto" w:sz="4" w:space="0"/>
              <w:right w:val="single" w:color="auto" w:sz="8" w:space="0"/>
            </w:tcBorders>
            <w:noWrap w:val="0"/>
            <w:vAlign w:val="center"/>
          </w:tcPr>
          <w:p w14:paraId="6EBB9A12">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lang w:eastAsia="zh-CN"/>
              </w:rPr>
              <w:t>不收取</w:t>
            </w:r>
          </w:p>
        </w:tc>
      </w:tr>
      <w:tr w14:paraId="67795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828" w:type="dxa"/>
            <w:tcBorders>
              <w:left w:val="single" w:color="auto" w:sz="8" w:space="0"/>
            </w:tcBorders>
            <w:noWrap w:val="0"/>
            <w:vAlign w:val="center"/>
          </w:tcPr>
          <w:p w14:paraId="23D11313">
            <w:pPr>
              <w:pStyle w:val="5"/>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6A4E41D8">
            <w:pPr>
              <w:spacing w:line="360" w:lineRule="auto"/>
              <w:ind w:left="0" w:leftChars="0"/>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合格投标人</w:t>
            </w:r>
          </w:p>
          <w:p w14:paraId="3AD28883">
            <w:pPr>
              <w:spacing w:line="360" w:lineRule="auto"/>
              <w:ind w:left="0" w:leftChars="0"/>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资格条件</w:t>
            </w:r>
          </w:p>
          <w:p w14:paraId="43E8B1B7">
            <w:pPr>
              <w:spacing w:line="360" w:lineRule="auto"/>
              <w:ind w:left="0" w:leftChars="0"/>
              <w:jc w:val="center"/>
              <w:rPr>
                <w:rFonts w:hint="eastAsia" w:ascii="宋体" w:hAnsi="宋体" w:eastAsia="宋体" w:cs="宋体"/>
                <w:kern w:val="2"/>
                <w:sz w:val="24"/>
                <w:szCs w:val="24"/>
                <w:lang w:val="en-US" w:eastAsia="zh-CN" w:bidi="ar-SA"/>
              </w:rPr>
            </w:pPr>
          </w:p>
        </w:tc>
        <w:tc>
          <w:tcPr>
            <w:tcW w:w="6432" w:type="dxa"/>
            <w:tcBorders>
              <w:left w:val="single" w:color="auto" w:sz="4" w:space="0"/>
              <w:right w:val="single" w:color="auto" w:sz="8" w:space="0"/>
            </w:tcBorders>
            <w:noWrap w:val="0"/>
            <w:vAlign w:val="center"/>
          </w:tcPr>
          <w:p w14:paraId="3808863B">
            <w:pPr>
              <w:pStyle w:val="14"/>
              <w:keepNext w:val="0"/>
              <w:keepLines w:val="0"/>
              <w:widowControl/>
              <w:suppressLineNumbers w:val="0"/>
              <w:shd w:val="clear" w:fill="FFFFFF"/>
              <w:spacing w:before="0" w:beforeAutospacing="0" w:after="0" w:afterAutospacing="0" w:line="525" w:lineRule="atLeast"/>
              <w:ind w:left="0" w:right="0" w:firstLine="480" w:firstLineChars="200"/>
              <w:jc w:val="left"/>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1.具有独立承担民事责任的能力；</w:t>
            </w:r>
          </w:p>
          <w:p w14:paraId="241362C3">
            <w:pPr>
              <w:pStyle w:val="14"/>
              <w:keepNext w:val="0"/>
              <w:keepLines w:val="0"/>
              <w:widowControl/>
              <w:suppressLineNumbers w:val="0"/>
              <w:shd w:val="clear" w:fill="FFFFFF"/>
              <w:spacing w:before="0" w:beforeAutospacing="0" w:after="0" w:afterAutospacing="0" w:line="525" w:lineRule="atLeast"/>
              <w:ind w:left="0" w:right="0" w:firstLine="480" w:firstLineChars="200"/>
              <w:jc w:val="left"/>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2.具有良好的商业信誉和健全的财务会计制度；</w:t>
            </w:r>
          </w:p>
          <w:p w14:paraId="59CB337C">
            <w:pPr>
              <w:pStyle w:val="14"/>
              <w:keepNext w:val="0"/>
              <w:keepLines w:val="0"/>
              <w:widowControl/>
              <w:suppressLineNumbers w:val="0"/>
              <w:shd w:val="clear" w:fill="FFFFFF"/>
              <w:spacing w:before="0" w:beforeAutospacing="0" w:after="0" w:afterAutospacing="0" w:line="525" w:lineRule="atLeast"/>
              <w:ind w:left="0" w:right="0" w:firstLine="480" w:firstLineChars="200"/>
              <w:jc w:val="left"/>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3.具有履行合同所必须的设备和专业技术能力；</w:t>
            </w:r>
          </w:p>
          <w:p w14:paraId="2201DC9F">
            <w:pPr>
              <w:pStyle w:val="14"/>
              <w:keepNext w:val="0"/>
              <w:keepLines w:val="0"/>
              <w:widowControl/>
              <w:suppressLineNumbers w:val="0"/>
              <w:shd w:val="clear" w:fill="FFFFFF"/>
              <w:spacing w:before="0" w:beforeAutospacing="0" w:after="0" w:afterAutospacing="0" w:line="525" w:lineRule="atLeast"/>
              <w:ind w:left="0" w:right="0" w:firstLine="480" w:firstLineChars="200"/>
              <w:jc w:val="left"/>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4.具有依法缴纳税收和社会保障资金的良好记录；</w:t>
            </w:r>
          </w:p>
          <w:p w14:paraId="6C217274">
            <w:pPr>
              <w:pStyle w:val="14"/>
              <w:keepNext w:val="0"/>
              <w:keepLines w:val="0"/>
              <w:widowControl/>
              <w:suppressLineNumbers w:val="0"/>
              <w:shd w:val="clear" w:fill="FFFFFF"/>
              <w:spacing w:before="0" w:beforeAutospacing="0" w:after="0" w:afterAutospacing="0" w:line="525" w:lineRule="atLeast"/>
              <w:ind w:left="0" w:right="0" w:firstLine="480" w:firstLineChars="200"/>
              <w:jc w:val="left"/>
              <w:rPr>
                <w:rFonts w:hint="eastAsia" w:ascii="宋体" w:hAnsi="宋体" w:eastAsia="宋体" w:cs="宋体"/>
                <w:color w:val="000000"/>
                <w:kern w:val="0"/>
                <w:sz w:val="24"/>
                <w:szCs w:val="24"/>
                <w:lang w:val="en-US" w:eastAsia="zh-CN" w:bidi="ar"/>
              </w:rPr>
            </w:pPr>
            <w:r>
              <w:rPr>
                <w:rFonts w:hint="default" w:ascii="宋体" w:hAnsi="宋体" w:eastAsia="宋体" w:cs="宋体"/>
                <w:color w:val="000000"/>
                <w:kern w:val="0"/>
                <w:sz w:val="24"/>
                <w:szCs w:val="24"/>
                <w:lang w:val="en-US" w:eastAsia="zh-CN" w:bidi="ar"/>
              </w:rPr>
              <w:t>5.参加本次政府采购活动前三年内，在经营活动中没有重大违法记录。</w:t>
            </w:r>
          </w:p>
          <w:p w14:paraId="6A94ADE4">
            <w:pPr>
              <w:pStyle w:val="14"/>
              <w:keepNext w:val="0"/>
              <w:keepLines w:val="0"/>
              <w:widowControl/>
              <w:suppressLineNumbers w:val="0"/>
              <w:shd w:val="clear" w:fill="FFFFFF"/>
              <w:spacing w:before="0" w:beforeAutospacing="0" w:after="0" w:afterAutospacing="0" w:line="525" w:lineRule="atLeast"/>
              <w:ind w:left="0" w:right="0" w:firstLine="480" w:firstLineChars="2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 xml:space="preserve">6.法律、行政法规规定的其他条件。 </w:t>
            </w:r>
          </w:p>
          <w:p w14:paraId="0B0337ED">
            <w:pPr>
              <w:pStyle w:val="14"/>
              <w:keepNext w:val="0"/>
              <w:keepLines w:val="0"/>
              <w:widowControl/>
              <w:suppressLineNumbers w:val="0"/>
              <w:shd w:val="clear" w:fill="FFFFFF"/>
              <w:spacing w:before="0" w:beforeAutospacing="0" w:after="0" w:afterAutospacing="0" w:line="525" w:lineRule="atLeast"/>
              <w:ind w:left="0" w:right="0" w:firstLine="480" w:firstLineChars="200"/>
              <w:jc w:val="left"/>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7.</w:t>
            </w:r>
            <w:r>
              <w:rPr>
                <w:rFonts w:hint="default" w:ascii="宋体" w:hAnsi="宋体" w:eastAsia="宋体" w:cs="宋体"/>
                <w:color w:val="000000"/>
                <w:kern w:val="0"/>
                <w:sz w:val="24"/>
                <w:szCs w:val="24"/>
                <w:lang w:val="en-US" w:eastAsia="zh-CN" w:bidi="ar"/>
              </w:rPr>
              <w:t>根据</w:t>
            </w:r>
            <w:r>
              <w:rPr>
                <w:rFonts w:hint="eastAsia" w:ascii="宋体" w:hAnsi="宋体" w:eastAsia="宋体" w:cs="宋体"/>
                <w:color w:val="000000"/>
                <w:kern w:val="0"/>
                <w:sz w:val="24"/>
                <w:szCs w:val="24"/>
                <w:lang w:val="en-US" w:eastAsia="zh-CN" w:bidi="ar"/>
              </w:rPr>
              <w:t>采购</w:t>
            </w:r>
            <w:r>
              <w:rPr>
                <w:rFonts w:hint="default" w:ascii="宋体" w:hAnsi="宋体" w:eastAsia="宋体" w:cs="宋体"/>
                <w:color w:val="000000"/>
                <w:kern w:val="0"/>
                <w:sz w:val="24"/>
                <w:szCs w:val="24"/>
                <w:lang w:val="en-US" w:eastAsia="zh-CN" w:bidi="ar"/>
              </w:rPr>
              <w:t>项目提出的特殊条件</w:t>
            </w:r>
            <w:r>
              <w:rPr>
                <w:rFonts w:hint="eastAsia" w:cs="宋体"/>
                <w:color w:val="000000"/>
                <w:kern w:val="0"/>
                <w:sz w:val="24"/>
                <w:szCs w:val="24"/>
                <w:lang w:val="en-US" w:eastAsia="zh-CN" w:bidi="ar"/>
              </w:rPr>
              <w:t>：</w:t>
            </w:r>
          </w:p>
          <w:p w14:paraId="63F4B84D">
            <w:pPr>
              <w:pStyle w:val="14"/>
              <w:keepNext w:val="0"/>
              <w:keepLines w:val="0"/>
              <w:widowControl/>
              <w:suppressLineNumbers w:val="0"/>
              <w:shd w:val="clear" w:fill="FFFFFF"/>
              <w:spacing w:before="0" w:beforeAutospacing="0" w:after="0" w:afterAutospacing="0" w:line="525" w:lineRule="atLeast"/>
              <w:ind w:left="0" w:right="0" w:firstLine="480" w:firstLineChars="2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7.1近三年未在“信用中国”（www.creditchina.gov.cn）和中国政府采购网（www.ccgp.gov. cn）（评审开始时）被列入失信被执行人、重大税收违法案件当事人或政府采购严重违法失信行为记录名单；</w:t>
            </w:r>
            <w:r>
              <w:rPr>
                <w:rFonts w:hint="eastAsia" w:cs="宋体"/>
                <w:color w:val="000000"/>
                <w:kern w:val="0"/>
                <w:sz w:val="24"/>
                <w:szCs w:val="24"/>
                <w:lang w:val="en-US" w:eastAsia="zh-CN" w:bidi="ar"/>
              </w:rPr>
              <w:t>（提供查询记录截图）</w:t>
            </w:r>
            <w:r>
              <w:rPr>
                <w:rFonts w:hint="eastAsia" w:ascii="宋体" w:hAnsi="宋体" w:eastAsia="宋体" w:cs="宋体"/>
                <w:color w:val="000000"/>
                <w:kern w:val="0"/>
                <w:sz w:val="24"/>
                <w:szCs w:val="24"/>
                <w:lang w:val="en-US" w:eastAsia="zh-CN" w:bidi="ar"/>
              </w:rPr>
              <w:t xml:space="preserve"> </w:t>
            </w:r>
          </w:p>
          <w:p w14:paraId="62D024EC">
            <w:pPr>
              <w:pStyle w:val="14"/>
              <w:keepNext w:val="0"/>
              <w:keepLines w:val="0"/>
              <w:widowControl/>
              <w:suppressLineNumbers w:val="0"/>
              <w:shd w:val="clear" w:fill="FFFFFF"/>
              <w:spacing w:before="0" w:beforeAutospacing="0" w:after="0" w:afterAutospacing="0" w:line="525" w:lineRule="atLeast"/>
              <w:ind w:left="0" w:right="0" w:firstLine="480" w:firstLineChars="200"/>
              <w:jc w:val="left"/>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7.2单位负责人为同一人或者存在直接控股、管理关系的不同参选人，不得同时参加本项目的参选；</w:t>
            </w:r>
            <w:r>
              <w:rPr>
                <w:rFonts w:hint="eastAsia" w:cs="宋体"/>
                <w:color w:val="000000"/>
                <w:kern w:val="0"/>
                <w:sz w:val="24"/>
                <w:szCs w:val="24"/>
                <w:lang w:val="en-US" w:eastAsia="zh-CN" w:bidi="ar"/>
              </w:rPr>
              <w:t>（提供承诺函）</w:t>
            </w:r>
          </w:p>
          <w:p w14:paraId="4C310E88">
            <w:pPr>
              <w:pStyle w:val="14"/>
              <w:keepNext w:val="0"/>
              <w:keepLines w:val="0"/>
              <w:widowControl/>
              <w:suppressLineNumbers w:val="0"/>
              <w:shd w:val="clear" w:fill="FFFFFF"/>
              <w:spacing w:before="0" w:beforeAutospacing="0" w:after="0" w:afterAutospacing="0" w:line="525" w:lineRule="atLeast"/>
              <w:ind w:left="0" w:right="0" w:firstLine="480" w:firstLineChars="200"/>
              <w:jc w:val="left"/>
              <w:rPr>
                <w:rFonts w:hint="default"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7.3本项目不接受联合体参选；不允许项目转包或分包。</w:t>
            </w:r>
          </w:p>
          <w:p w14:paraId="1446F45E">
            <w:pPr>
              <w:pStyle w:val="14"/>
              <w:keepNext w:val="0"/>
              <w:keepLines w:val="0"/>
              <w:widowControl/>
              <w:suppressLineNumbers w:val="0"/>
              <w:shd w:val="clear" w:fill="FFFFFF"/>
              <w:spacing w:before="0" w:beforeAutospacing="0" w:after="0" w:afterAutospacing="0" w:line="525" w:lineRule="atLeast"/>
              <w:ind w:left="0" w:right="0" w:firstLine="480" w:firstLineChars="200"/>
              <w:jc w:val="left"/>
              <w:rPr>
                <w:rFonts w:hint="eastAsia"/>
                <w:lang w:val="en-US" w:eastAsia="zh-CN"/>
              </w:rPr>
            </w:pPr>
            <w:r>
              <w:rPr>
                <w:rFonts w:hint="eastAsia" w:ascii="宋体" w:hAnsi="宋体" w:eastAsia="宋体" w:cs="宋体"/>
                <w:color w:val="000000"/>
                <w:kern w:val="0"/>
                <w:sz w:val="24"/>
                <w:szCs w:val="24"/>
                <w:lang w:val="en-US" w:eastAsia="zh-CN" w:bidi="ar"/>
              </w:rPr>
              <w:t>(</w:t>
            </w:r>
            <w:r>
              <w:rPr>
                <w:rFonts w:hint="eastAsia" w:cs="宋体"/>
                <w:color w:val="000000"/>
                <w:kern w:val="0"/>
                <w:sz w:val="24"/>
                <w:szCs w:val="24"/>
                <w:lang w:val="en-US" w:eastAsia="zh-CN" w:bidi="ar"/>
              </w:rPr>
              <w:t>提供承诺函</w:t>
            </w:r>
            <w:r>
              <w:rPr>
                <w:rFonts w:hint="eastAsia" w:ascii="宋体" w:hAnsi="宋体" w:eastAsia="宋体" w:cs="宋体"/>
                <w:color w:val="000000"/>
                <w:kern w:val="0"/>
                <w:sz w:val="24"/>
                <w:szCs w:val="24"/>
                <w:lang w:val="en-US" w:eastAsia="zh-CN" w:bidi="ar"/>
              </w:rPr>
              <w:t>)</w:t>
            </w:r>
          </w:p>
        </w:tc>
      </w:tr>
      <w:tr w14:paraId="7EB2D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28" w:type="dxa"/>
            <w:tcBorders>
              <w:left w:val="single" w:color="auto" w:sz="8" w:space="0"/>
            </w:tcBorders>
            <w:noWrap w:val="0"/>
            <w:vAlign w:val="center"/>
          </w:tcPr>
          <w:p w14:paraId="17B8A6E3">
            <w:pPr>
              <w:pStyle w:val="5"/>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4984DF8B">
            <w:pPr>
              <w:spacing w:line="460" w:lineRule="exact"/>
              <w:jc w:val="center"/>
              <w:rPr>
                <w:rFonts w:hint="eastAsia" w:ascii="宋体" w:hAnsi="宋体" w:eastAsia="宋体" w:cs="Times New Roman"/>
                <w:color w:val="000000"/>
                <w:sz w:val="24"/>
                <w:szCs w:val="24"/>
                <w:lang w:val="en-US" w:eastAsia="zh-CN"/>
              </w:rPr>
            </w:pPr>
          </w:p>
          <w:p w14:paraId="0C6EEA25">
            <w:pPr>
              <w:spacing w:line="460" w:lineRule="exact"/>
              <w:jc w:val="center"/>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技术</w:t>
            </w:r>
            <w:r>
              <w:rPr>
                <w:rFonts w:hint="eastAsia" w:ascii="宋体" w:hAnsi="宋体" w:cs="Times New Roman"/>
                <w:color w:val="000000"/>
                <w:sz w:val="24"/>
                <w:szCs w:val="24"/>
                <w:lang w:val="en-US" w:eastAsia="zh-CN"/>
              </w:rPr>
              <w:t>参数</w:t>
            </w:r>
            <w:r>
              <w:rPr>
                <w:rFonts w:hint="eastAsia" w:ascii="宋体" w:hAnsi="宋体" w:eastAsia="宋体" w:cs="Times New Roman"/>
                <w:color w:val="000000"/>
                <w:sz w:val="24"/>
                <w:szCs w:val="24"/>
                <w:lang w:val="en-US" w:eastAsia="zh-CN"/>
              </w:rPr>
              <w:t>要求</w:t>
            </w:r>
          </w:p>
        </w:tc>
        <w:tc>
          <w:tcPr>
            <w:tcW w:w="6432" w:type="dxa"/>
            <w:tcBorders>
              <w:left w:val="single" w:color="auto" w:sz="4" w:space="0"/>
              <w:right w:val="single" w:color="auto" w:sz="8" w:space="0"/>
            </w:tcBorders>
            <w:noWrap w:val="0"/>
            <w:vAlign w:val="center"/>
          </w:tcPr>
          <w:p w14:paraId="094BDCCA">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b/>
                <w:bCs/>
                <w:color w:val="000000"/>
                <w:kern w:val="2"/>
                <w:sz w:val="24"/>
                <w:szCs w:val="24"/>
                <w:lang w:val="en-US" w:eastAsia="zh-CN" w:bidi="ar-SA"/>
              </w:rPr>
            </w:pPr>
            <w:r>
              <w:rPr>
                <w:rFonts w:hint="eastAsia" w:hAnsi="宋体" w:cs="Times New Roman"/>
                <w:b/>
                <w:bCs/>
                <w:color w:val="000000"/>
                <w:kern w:val="2"/>
                <w:sz w:val="24"/>
                <w:szCs w:val="24"/>
                <w:lang w:val="en-US" w:eastAsia="zh-CN" w:bidi="ar-SA"/>
              </w:rPr>
              <w:t>技术</w:t>
            </w:r>
            <w:r>
              <w:rPr>
                <w:rFonts w:hint="eastAsia" w:ascii="宋体" w:hAnsi="宋体" w:eastAsia="宋体" w:cs="Times New Roman"/>
                <w:b/>
                <w:bCs/>
                <w:color w:val="000000"/>
                <w:kern w:val="2"/>
                <w:sz w:val="24"/>
                <w:szCs w:val="24"/>
                <w:lang w:val="en-US" w:eastAsia="zh-CN" w:bidi="ar-SA"/>
              </w:rPr>
              <w:t>参数要求：</w:t>
            </w:r>
          </w:p>
          <w:p w14:paraId="79BA36CD">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一、床</w:t>
            </w:r>
          </w:p>
          <w:p w14:paraId="0FEDFAD4">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hAnsi="Times New Roman" w:cs="Times New Roman"/>
                <w:lang w:val="en-US" w:eastAsia="zh-CN"/>
              </w:rPr>
              <w:t>★</w:t>
            </w:r>
            <w:r>
              <w:rPr>
                <w:rFonts w:hint="eastAsia" w:ascii="宋体" w:hAnsi="宋体" w:eastAsia="宋体" w:cs="Times New Roman"/>
                <w:color w:val="000000"/>
                <w:kern w:val="2"/>
                <w:sz w:val="24"/>
                <w:szCs w:val="24"/>
                <w:lang w:val="en-US" w:eastAsia="zh-CN" w:bidi="ar-SA"/>
              </w:rPr>
              <w:t>1、规格尺寸：1500mm×2000mm及1800mm×2000mm，适配月子客房标准布局。</w:t>
            </w:r>
          </w:p>
          <w:p w14:paraId="299766FC">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t>▲</w:t>
            </w:r>
            <w:r>
              <w:rPr>
                <w:rFonts w:hint="eastAsia" w:ascii="宋体" w:hAnsi="宋体" w:eastAsia="宋体" w:cs="Times New Roman"/>
                <w:color w:val="000000"/>
                <w:kern w:val="2"/>
                <w:sz w:val="24"/>
                <w:szCs w:val="24"/>
                <w:lang w:val="en-US" w:eastAsia="zh-CN" w:bidi="ar-SA"/>
              </w:rPr>
              <w:t>2、床体结构：采用实木框架，整体加厚承重设计，防潮防蛀、抗变形，满足双人休养、母婴陪护使用需求。</w:t>
            </w:r>
          </w:p>
          <w:p w14:paraId="31FF167D">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t>▲</w:t>
            </w:r>
            <w:r>
              <w:rPr>
                <w:rFonts w:hint="eastAsia" w:ascii="宋体" w:hAnsi="宋体" w:eastAsia="宋体" w:cs="Times New Roman"/>
                <w:color w:val="000000"/>
                <w:kern w:val="2"/>
                <w:sz w:val="24"/>
                <w:szCs w:val="24"/>
                <w:lang w:val="en-US" w:eastAsia="zh-CN" w:bidi="ar-SA"/>
              </w:rPr>
              <w:t>3、床头配置：高密度高回弹海绵软包，贴合人体腰背曲线，喂奶、倚靠休养舒适减压；面料平整饱满、走线均匀、不积灰、易清洁。</w:t>
            </w:r>
          </w:p>
          <w:p w14:paraId="190187A7">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t>▲</w:t>
            </w:r>
            <w:r>
              <w:rPr>
                <w:rFonts w:hint="eastAsia"/>
                <w:lang w:val="en-US" w:eastAsia="zh-CN"/>
              </w:rPr>
              <w:t>4</w:t>
            </w:r>
            <w:r>
              <w:rPr>
                <w:rFonts w:hint="eastAsia" w:ascii="宋体" w:hAnsi="宋体" w:eastAsia="宋体" w:cs="Times New Roman"/>
                <w:color w:val="000000"/>
                <w:kern w:val="2"/>
                <w:sz w:val="24"/>
                <w:szCs w:val="24"/>
                <w:lang w:val="en-US" w:eastAsia="zh-CN" w:bidi="ar-SA"/>
              </w:rPr>
              <w:t>、五金配件：加厚静音连接件，防松动、无晃动异响；床脚配置静音防滑垫，保护地面、杜绝噪音干扰母婴休息。</w:t>
            </w:r>
          </w:p>
          <w:p w14:paraId="5C51731D">
            <w:pPr>
              <w:pStyle w:val="6"/>
              <w:keepNext w:val="0"/>
              <w:keepLines w:val="0"/>
              <w:pageBreakBefore w:val="0"/>
              <w:widowControl w:val="0"/>
              <w:numPr>
                <w:ilvl w:val="0"/>
                <w:numId w:val="3"/>
              </w:numPr>
              <w:kinsoku/>
              <w:wordWrap/>
              <w:overflowPunct/>
              <w:topLinePunct w:val="0"/>
              <w:autoSpaceDE/>
              <w:autoSpaceDN/>
              <w:bidi w:val="0"/>
              <w:snapToGrid/>
              <w:spacing w:line="400" w:lineRule="exact"/>
              <w:rPr>
                <w:rFonts w:hint="eastAsia" w:hAnsi="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整体要求：款式简约整洁、色系统一，无卫生死角</w:t>
            </w:r>
            <w:r>
              <w:rPr>
                <w:rFonts w:hint="eastAsia" w:hAnsi="宋体" w:cs="Times New Roman"/>
                <w:color w:val="000000"/>
                <w:kern w:val="2"/>
                <w:sz w:val="24"/>
                <w:szCs w:val="24"/>
                <w:lang w:val="en-US" w:eastAsia="zh-CN" w:bidi="ar-SA"/>
              </w:rPr>
              <w:t>。</w:t>
            </w:r>
          </w:p>
          <w:p w14:paraId="0F9DD0DE">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二、床垫</w:t>
            </w:r>
          </w:p>
          <w:p w14:paraId="5AACF729">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t>▲</w:t>
            </w:r>
            <w:r>
              <w:rPr>
                <w:rFonts w:hint="eastAsia" w:ascii="宋体" w:hAnsi="宋体" w:eastAsia="宋体" w:cs="Times New Roman"/>
                <w:color w:val="000000"/>
                <w:kern w:val="2"/>
                <w:sz w:val="24"/>
                <w:szCs w:val="24"/>
                <w:lang w:val="en-US" w:eastAsia="zh-CN" w:bidi="ar-SA"/>
              </w:rPr>
              <w:t>1、规格尺寸：1500mm×2000mm及1800mm×2000mm，与床精准匹配。</w:t>
            </w:r>
          </w:p>
          <w:p w14:paraId="2656CCC6">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t>▲</w:t>
            </w:r>
            <w:r>
              <w:rPr>
                <w:rFonts w:hint="eastAsia" w:ascii="宋体" w:hAnsi="宋体" w:eastAsia="宋体" w:cs="Times New Roman"/>
                <w:color w:val="000000"/>
                <w:kern w:val="2"/>
                <w:sz w:val="24"/>
                <w:szCs w:val="24"/>
                <w:lang w:val="en-US" w:eastAsia="zh-CN" w:bidi="ar-SA"/>
              </w:rPr>
              <w:t>2、结构材质：含透气芯、防螨面料、护脊弹簧、舒柔海绵，适配产后宝妈腰椎恢复需求，久睡不塌陷、不僵硬，不积灰、易清洁。</w:t>
            </w:r>
          </w:p>
          <w:p w14:paraId="6250E107">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t>▲</w:t>
            </w:r>
            <w:r>
              <w:rPr>
                <w:rFonts w:hint="eastAsia" w:ascii="宋体" w:hAnsi="宋体" w:eastAsia="宋体" w:cs="Times New Roman"/>
                <w:color w:val="000000"/>
                <w:kern w:val="2"/>
                <w:sz w:val="24"/>
                <w:szCs w:val="24"/>
                <w:lang w:val="en-US" w:eastAsia="zh-CN" w:bidi="ar-SA"/>
              </w:rPr>
              <w:t>3、核心功能：具备抗菌、防螨、防霉、透气排汗性能，适配产后多汗、母婴贴身使用场景，抑制细菌滋生。</w:t>
            </w:r>
          </w:p>
          <w:p w14:paraId="0E0A8989">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hAnsi="Times New Roman" w:cs="Times New Roman"/>
                <w:lang w:val="en-US" w:eastAsia="zh-CN"/>
              </w:rPr>
              <w:t>★</w:t>
            </w:r>
            <w:r>
              <w:rPr>
                <w:rFonts w:hint="eastAsia" w:cs="Times New Roman"/>
                <w:lang w:val="en-US" w:eastAsia="zh-CN"/>
              </w:rPr>
              <w:t>4</w:t>
            </w:r>
            <w:r>
              <w:rPr>
                <w:rFonts w:hint="eastAsia" w:ascii="宋体" w:hAnsi="宋体" w:eastAsia="宋体" w:cs="Times New Roman"/>
                <w:color w:val="000000"/>
                <w:kern w:val="2"/>
                <w:sz w:val="24"/>
                <w:szCs w:val="24"/>
                <w:lang w:val="en-US" w:eastAsia="zh-CN" w:bidi="ar-SA"/>
              </w:rPr>
              <w:t>、环保要求：成品零异味，无任何有害挥发性物质，新生儿可直接贴身接触。</w:t>
            </w:r>
            <w:r>
              <w:rPr>
                <w:rFonts w:hint="eastAsia" w:hAnsi="宋体" w:cs="Times New Roman"/>
                <w:color w:val="000000"/>
                <w:kern w:val="2"/>
                <w:sz w:val="24"/>
                <w:szCs w:val="24"/>
                <w:lang w:val="en-US" w:eastAsia="zh-CN" w:bidi="ar-SA"/>
              </w:rPr>
              <w:t>（可提供承诺函或证明材料）</w:t>
            </w:r>
          </w:p>
          <w:p w14:paraId="4429E890">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hAnsi="Times New Roman" w:cs="Times New Roman"/>
                <w:lang w:val="en-US" w:eastAsia="zh-CN"/>
              </w:rPr>
              <w:t>★</w:t>
            </w:r>
            <w:r>
              <w:rPr>
                <w:rFonts w:hint="eastAsia" w:cs="Times New Roman"/>
                <w:lang w:val="en-US" w:eastAsia="zh-CN"/>
              </w:rPr>
              <w:t>5</w:t>
            </w:r>
            <w:r>
              <w:rPr>
                <w:rFonts w:hint="eastAsia" w:ascii="宋体" w:hAnsi="宋体" w:eastAsia="宋体" w:cs="Times New Roman"/>
                <w:color w:val="000000"/>
                <w:kern w:val="2"/>
                <w:sz w:val="24"/>
                <w:szCs w:val="24"/>
                <w:lang w:val="en-US" w:eastAsia="zh-CN" w:bidi="ar-SA"/>
              </w:rPr>
              <w:t>、工艺标准：长期使用不变形、不凹陷。</w:t>
            </w:r>
          </w:p>
          <w:p w14:paraId="28156605">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三、沙发</w:t>
            </w:r>
          </w:p>
          <w:p w14:paraId="53308E89">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1、使用场景：月子中心大厅、客房会客区、家属探视休息区。</w:t>
            </w:r>
          </w:p>
          <w:p w14:paraId="5EBBA258">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2、框架结构：实木加厚内框架，结构稳固、防潮防蛀，长期使用无松动、无变形。</w:t>
            </w:r>
          </w:p>
          <w:p w14:paraId="1930DC1D">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auto"/>
                <w:kern w:val="2"/>
                <w:sz w:val="24"/>
                <w:szCs w:val="24"/>
                <w:lang w:val="en-US" w:eastAsia="zh-CN" w:bidi="ar-SA"/>
              </w:rPr>
            </w:pPr>
            <w:r>
              <w:t>▲</w:t>
            </w:r>
            <w:r>
              <w:rPr>
                <w:rFonts w:hint="eastAsia" w:ascii="宋体" w:hAnsi="宋体" w:eastAsia="宋体" w:cs="Times New Roman"/>
                <w:color w:val="000000"/>
                <w:kern w:val="2"/>
                <w:sz w:val="24"/>
                <w:szCs w:val="24"/>
                <w:lang w:val="en-US" w:eastAsia="zh-CN" w:bidi="ar-SA"/>
              </w:rPr>
              <w:t>3、面料材质：</w:t>
            </w:r>
            <w:r>
              <w:rPr>
                <w:rFonts w:hint="eastAsia" w:ascii="宋体" w:hAnsi="宋体" w:eastAsia="宋体" w:cs="Times New Roman"/>
                <w:color w:val="auto"/>
                <w:kern w:val="2"/>
                <w:sz w:val="24"/>
                <w:szCs w:val="24"/>
                <w:lang w:val="en-US" w:eastAsia="zh-CN" w:bidi="ar-SA"/>
              </w:rPr>
              <w:t>高端耐磨亲肤</w:t>
            </w:r>
            <w:r>
              <w:rPr>
                <w:rFonts w:hint="eastAsia" w:hAnsi="宋体" w:cs="Times New Roman"/>
                <w:color w:val="auto"/>
                <w:kern w:val="2"/>
                <w:sz w:val="24"/>
                <w:szCs w:val="24"/>
                <w:lang w:val="en-US" w:eastAsia="zh-CN" w:bidi="ar-SA"/>
              </w:rPr>
              <w:t>生态皮</w:t>
            </w:r>
            <w:r>
              <w:rPr>
                <w:rFonts w:hint="eastAsia" w:ascii="宋体" w:hAnsi="宋体" w:eastAsia="宋体" w:cs="Times New Roman"/>
                <w:color w:val="auto"/>
                <w:kern w:val="2"/>
                <w:sz w:val="24"/>
                <w:szCs w:val="24"/>
                <w:lang w:val="en-US" w:eastAsia="zh-CN" w:bidi="ar-SA"/>
              </w:rPr>
              <w:t>，防水防污、防渗透，水渍、奶渍、饮品污渍一擦即净，适配高频接待场景。</w:t>
            </w:r>
          </w:p>
          <w:p w14:paraId="07E24A03">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t>▲</w:t>
            </w:r>
            <w:r>
              <w:rPr>
                <w:rFonts w:hint="eastAsia" w:ascii="宋体" w:hAnsi="宋体" w:eastAsia="宋体" w:cs="Times New Roman"/>
                <w:color w:val="000000"/>
                <w:kern w:val="2"/>
                <w:sz w:val="24"/>
                <w:szCs w:val="24"/>
                <w:lang w:val="en-US" w:eastAsia="zh-CN" w:bidi="ar-SA"/>
              </w:rPr>
              <w:t>4、填充材质：高密度高回弹海绵+公仔棉混合填充，坐感适中、久坐不板结、不塌陷，靠背扶手饱满舒适。</w:t>
            </w:r>
          </w:p>
          <w:p w14:paraId="14423D61">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t>▲</w:t>
            </w:r>
            <w:r>
              <w:rPr>
                <w:rFonts w:hint="eastAsia" w:ascii="宋体" w:hAnsi="宋体" w:eastAsia="宋体" w:cs="Times New Roman"/>
                <w:color w:val="000000"/>
                <w:kern w:val="2"/>
                <w:sz w:val="24"/>
                <w:szCs w:val="24"/>
                <w:lang w:val="en-US" w:eastAsia="zh-CN" w:bidi="ar-SA"/>
              </w:rPr>
              <w:t>5、安全工艺：全圆角设计，无尖锐棱角；面料做工细密，不开裂、不起球、不勾丝。</w:t>
            </w:r>
          </w:p>
          <w:p w14:paraId="27A73EB2">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themeColor="text1"/>
                <w:kern w:val="2"/>
                <w:sz w:val="24"/>
                <w:szCs w:val="24"/>
                <w:lang w:val="en-US" w:eastAsia="zh-CN" w:bidi="ar-SA"/>
                <w14:textFill>
                  <w14:solidFill>
                    <w14:schemeClr w14:val="tx1"/>
                  </w14:solidFill>
                </w14:textFill>
              </w:rPr>
            </w:pPr>
            <w:r>
              <w:t>▲</w:t>
            </w:r>
            <w:r>
              <w:rPr>
                <w:rFonts w:hint="eastAsia" w:ascii="宋体" w:hAnsi="宋体" w:eastAsia="宋体" w:cs="Times New Roman"/>
                <w:color w:val="000000" w:themeColor="text1"/>
                <w:kern w:val="2"/>
                <w:sz w:val="24"/>
                <w:szCs w:val="24"/>
                <w:lang w:val="en-US" w:eastAsia="zh-CN" w:bidi="ar-SA"/>
                <w14:textFill>
                  <w14:solidFill>
                    <w14:schemeClr w14:val="tx1"/>
                  </w14:solidFill>
                </w14:textFill>
              </w:rPr>
              <w:t>6、性能指标：面料抗菌抑菌，整体达到B1级难燃标准，符合医院卫生及消防要求。</w:t>
            </w:r>
          </w:p>
          <w:p w14:paraId="1EE47134">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themeColor="text1"/>
                <w:kern w:val="2"/>
                <w:sz w:val="24"/>
                <w:szCs w:val="24"/>
                <w:lang w:val="en-US" w:eastAsia="zh-CN" w:bidi="ar-SA"/>
                <w14:textFill>
                  <w14:solidFill>
                    <w14:schemeClr w14:val="tx1"/>
                  </w14:solidFill>
                </w14:textFill>
              </w:rPr>
            </w:pPr>
            <w:r>
              <w:rPr>
                <w:color w:val="000000" w:themeColor="text1"/>
                <w14:textFill>
                  <w14:solidFill>
                    <w14:schemeClr w14:val="tx1"/>
                  </w14:solidFill>
                </w14:textFill>
              </w:rPr>
              <w:t>▲</w:t>
            </w:r>
            <w:r>
              <w:rPr>
                <w:rFonts w:hint="eastAsia" w:ascii="宋体" w:hAnsi="宋体" w:eastAsia="宋体" w:cs="Times New Roman"/>
                <w:color w:val="000000" w:themeColor="text1"/>
                <w:kern w:val="2"/>
                <w:sz w:val="24"/>
                <w:szCs w:val="24"/>
                <w:lang w:val="en-US" w:eastAsia="zh-CN" w:bidi="ar-SA"/>
                <w14:textFill>
                  <w14:solidFill>
                    <w14:schemeClr w14:val="tx1"/>
                  </w14:solidFill>
                </w14:textFill>
              </w:rPr>
              <w:t>7、清洁性能：可常规使用医用消毒用品擦拭，耐磨损、耐老化、无残留异味。</w:t>
            </w:r>
          </w:p>
          <w:p w14:paraId="2DCBBB6B">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themeColor="text1"/>
                <w:kern w:val="2"/>
                <w:sz w:val="24"/>
                <w:szCs w:val="24"/>
                <w:lang w:val="en-US" w:eastAsia="zh-CN" w:bidi="ar-SA"/>
                <w14:textFill>
                  <w14:solidFill>
                    <w14:schemeClr w14:val="tx1"/>
                  </w14:solidFill>
                </w14:textFill>
              </w:rPr>
            </w:pPr>
            <w:r>
              <w:rPr>
                <w:rFonts w:hint="eastAsia" w:ascii="宋体" w:hAnsi="宋体" w:eastAsia="宋体" w:cs="Times New Roman"/>
                <w:color w:val="000000" w:themeColor="text1"/>
                <w:kern w:val="2"/>
                <w:sz w:val="24"/>
                <w:szCs w:val="24"/>
                <w:lang w:val="en-US" w:eastAsia="zh-CN" w:bidi="ar-SA"/>
                <w14:textFill>
                  <w14:solidFill>
                    <w14:schemeClr w14:val="tx1"/>
                  </w14:solidFill>
                </w14:textFill>
              </w:rPr>
              <w:t>四、茶几</w:t>
            </w:r>
          </w:p>
          <w:p w14:paraId="56057B23">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themeColor="text1"/>
                <w:kern w:val="2"/>
                <w:sz w:val="24"/>
                <w:szCs w:val="24"/>
                <w:lang w:val="en-US" w:eastAsia="zh-CN" w:bidi="ar-SA"/>
                <w14:textFill>
                  <w14:solidFill>
                    <w14:schemeClr w14:val="tx1"/>
                  </w14:solidFill>
                </w14:textFill>
              </w:rPr>
            </w:pPr>
            <w:r>
              <w:rPr>
                <w:rFonts w:hint="eastAsia" w:ascii="宋体" w:hAnsi="宋体" w:eastAsia="宋体" w:cs="Times New Roman"/>
                <w:color w:val="000000" w:themeColor="text1"/>
                <w:kern w:val="2"/>
                <w:sz w:val="24"/>
                <w:szCs w:val="24"/>
                <w:lang w:val="en-US" w:eastAsia="zh-CN" w:bidi="ar-SA"/>
                <w14:textFill>
                  <w14:solidFill>
                    <w14:schemeClr w14:val="tx1"/>
                  </w14:solidFill>
                </w14:textFill>
              </w:rPr>
              <w:t>1、常规尺寸：参考样式见附件图片</w:t>
            </w:r>
          </w:p>
          <w:p w14:paraId="560F62F1">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themeColor="text1"/>
                <w:kern w:val="2"/>
                <w:sz w:val="24"/>
                <w:szCs w:val="24"/>
                <w:lang w:val="en-US" w:eastAsia="zh-CN" w:bidi="ar-SA"/>
                <w14:textFill>
                  <w14:solidFill>
                    <w14:schemeClr w14:val="tx1"/>
                  </w14:solidFill>
                </w14:textFill>
              </w:rPr>
            </w:pPr>
            <w:r>
              <w:rPr>
                <w:color w:val="000000" w:themeColor="text1"/>
                <w14:textFill>
                  <w14:solidFill>
                    <w14:schemeClr w14:val="tx1"/>
                  </w14:solidFill>
                </w14:textFill>
              </w:rPr>
              <w:t>▲</w:t>
            </w:r>
            <w:r>
              <w:rPr>
                <w:rFonts w:hint="eastAsia" w:ascii="宋体" w:hAnsi="宋体" w:eastAsia="宋体" w:cs="Times New Roman"/>
                <w:color w:val="000000" w:themeColor="text1"/>
                <w:kern w:val="2"/>
                <w:sz w:val="24"/>
                <w:szCs w:val="24"/>
                <w:lang w:val="en-US" w:eastAsia="zh-CN" w:bidi="ar-SA"/>
                <w14:textFill>
                  <w14:solidFill>
                    <w14:schemeClr w14:val="tx1"/>
                  </w14:solidFill>
                </w14:textFill>
              </w:rPr>
              <w:t>2、台面材质：ENF级环保板材/岩板材质，表面致密光滑、耐高温、防渗色、耐刮擦。</w:t>
            </w:r>
          </w:p>
          <w:p w14:paraId="137CF26C">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themeColor="text1"/>
                <w:kern w:val="2"/>
                <w:sz w:val="24"/>
                <w:szCs w:val="24"/>
                <w:lang w:val="en-US" w:eastAsia="zh-CN" w:bidi="ar-SA"/>
                <w14:textFill>
                  <w14:solidFill>
                    <w14:schemeClr w14:val="tx1"/>
                  </w14:solidFill>
                </w14:textFill>
              </w:rPr>
            </w:pPr>
            <w:r>
              <w:rPr>
                <w:color w:val="000000" w:themeColor="text1"/>
                <w14:textFill>
                  <w14:solidFill>
                    <w14:schemeClr w14:val="tx1"/>
                  </w14:solidFill>
                </w14:textFill>
              </w:rPr>
              <w:t>▲</w:t>
            </w:r>
            <w:r>
              <w:rPr>
                <w:rFonts w:hint="eastAsia" w:ascii="宋体" w:hAnsi="宋体" w:eastAsia="宋体" w:cs="Times New Roman"/>
                <w:color w:val="000000" w:themeColor="text1"/>
                <w:kern w:val="2"/>
                <w:sz w:val="24"/>
                <w:szCs w:val="24"/>
                <w:lang w:val="en-US" w:eastAsia="zh-CN" w:bidi="ar-SA"/>
                <w14:textFill>
                  <w14:solidFill>
                    <w14:schemeClr w14:val="tx1"/>
                  </w14:solidFill>
                </w14:textFill>
              </w:rPr>
              <w:t>3、整体结构：加厚板材一体成型，承重稳固、不开裂、不变形。</w:t>
            </w:r>
          </w:p>
          <w:p w14:paraId="390BF31F">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themeColor="text1"/>
                <w:kern w:val="2"/>
                <w:sz w:val="24"/>
                <w:szCs w:val="24"/>
                <w:lang w:val="en-US" w:eastAsia="zh-CN" w:bidi="ar-SA"/>
                <w14:textFill>
                  <w14:solidFill>
                    <w14:schemeClr w14:val="tx1"/>
                  </w14:solidFill>
                </w14:textFill>
              </w:rPr>
            </w:pPr>
            <w:r>
              <w:rPr>
                <w:color w:val="000000" w:themeColor="text1"/>
                <w14:textFill>
                  <w14:solidFill>
                    <w14:schemeClr w14:val="tx1"/>
                  </w14:solidFill>
                </w14:textFill>
              </w:rPr>
              <w:t>▲</w:t>
            </w:r>
            <w:r>
              <w:rPr>
                <w:rFonts w:hint="eastAsia" w:ascii="宋体" w:hAnsi="宋体" w:eastAsia="宋体" w:cs="Times New Roman"/>
                <w:color w:val="000000" w:themeColor="text1"/>
                <w:kern w:val="2"/>
                <w:sz w:val="24"/>
                <w:szCs w:val="24"/>
                <w:lang w:val="en-US" w:eastAsia="zh-CN" w:bidi="ar-SA"/>
                <w14:textFill>
                  <w14:solidFill>
                    <w14:schemeClr w14:val="tx1"/>
                  </w14:solidFill>
                </w14:textFill>
              </w:rPr>
              <w:t>4、工艺要求：安全设计，全自动无缝封边，防水防潮、无卫生死角，便于每日消杀清洁。</w:t>
            </w:r>
          </w:p>
          <w:p w14:paraId="155F3F7B">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themeColor="text1"/>
                <w:kern w:val="2"/>
                <w:sz w:val="24"/>
                <w:szCs w:val="24"/>
                <w:lang w:val="en-US" w:eastAsia="zh-CN" w:bidi="ar-SA"/>
                <w14:textFill>
                  <w14:solidFill>
                    <w14:schemeClr w14:val="tx1"/>
                  </w14:solidFill>
                </w14:textFill>
              </w:rPr>
            </w:pPr>
            <w:r>
              <w:rPr>
                <w:rFonts w:hint="eastAsia" w:ascii="宋体" w:hAnsi="宋体" w:eastAsia="宋体" w:cs="Times New Roman"/>
                <w:color w:val="000000" w:themeColor="text1"/>
                <w:kern w:val="2"/>
                <w:sz w:val="24"/>
                <w:szCs w:val="24"/>
                <w:lang w:val="en-US" w:eastAsia="zh-CN" w:bidi="ar-SA"/>
                <w14:textFill>
                  <w14:solidFill>
                    <w14:schemeClr w14:val="tx1"/>
                  </w14:solidFill>
                </w14:textFill>
              </w:rPr>
              <w:t>5、适配要求：款式简约大方，与沙发及全屋家具色系、风格统一，整体整洁统一</w:t>
            </w:r>
          </w:p>
          <w:p w14:paraId="63753F72">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themeColor="text1"/>
                <w:kern w:val="2"/>
                <w:sz w:val="24"/>
                <w:szCs w:val="24"/>
                <w:lang w:val="en-US" w:eastAsia="zh-CN" w:bidi="ar-SA"/>
                <w14:textFill>
                  <w14:solidFill>
                    <w14:schemeClr w14:val="tx1"/>
                  </w14:solidFill>
                </w14:textFill>
              </w:rPr>
            </w:pPr>
            <w:r>
              <w:rPr>
                <w:rFonts w:hint="eastAsia" w:ascii="宋体" w:hAnsi="宋体" w:eastAsia="宋体" w:cs="Times New Roman"/>
                <w:color w:val="000000" w:themeColor="text1"/>
                <w:kern w:val="2"/>
                <w:sz w:val="24"/>
                <w:szCs w:val="24"/>
                <w:lang w:val="en-US" w:eastAsia="zh-CN" w:bidi="ar-SA"/>
                <w14:textFill>
                  <w14:solidFill>
                    <w14:schemeClr w14:val="tx1"/>
                  </w14:solidFill>
                </w14:textFill>
              </w:rPr>
              <w:t>五、洽谈桌</w:t>
            </w:r>
          </w:p>
          <w:p w14:paraId="60238A03">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themeColor="text1"/>
                <w:kern w:val="2"/>
                <w:sz w:val="24"/>
                <w:szCs w:val="24"/>
                <w:lang w:val="en-US" w:eastAsia="zh-CN" w:bidi="ar-SA"/>
                <w14:textFill>
                  <w14:solidFill>
                    <w14:schemeClr w14:val="tx1"/>
                  </w14:solidFill>
                </w14:textFill>
              </w:rPr>
            </w:pPr>
            <w:r>
              <w:rPr>
                <w:rFonts w:hint="eastAsia" w:ascii="宋体" w:hAnsi="宋体" w:eastAsia="宋体" w:cs="Times New Roman"/>
                <w:color w:val="000000" w:themeColor="text1"/>
                <w:kern w:val="2"/>
                <w:sz w:val="24"/>
                <w:szCs w:val="24"/>
                <w:lang w:val="en-US" w:eastAsia="zh-CN" w:bidi="ar-SA"/>
                <w14:textFill>
                  <w14:solidFill>
                    <w14:schemeClr w14:val="tx1"/>
                  </w14:solidFill>
                </w14:textFill>
              </w:rPr>
              <w:t>1、使用场景：产后咨询、健康宣教、家属洽谈、康复沟通办公。</w:t>
            </w:r>
          </w:p>
          <w:p w14:paraId="4D5B6C38">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themeColor="text1"/>
                <w:kern w:val="2"/>
                <w:sz w:val="24"/>
                <w:szCs w:val="24"/>
                <w:lang w:val="en-US" w:eastAsia="zh-CN" w:bidi="ar-SA"/>
                <w14:textFill>
                  <w14:solidFill>
                    <w14:schemeClr w14:val="tx1"/>
                  </w14:solidFill>
                </w14:textFill>
              </w:rPr>
            </w:pPr>
            <w:r>
              <w:rPr>
                <w:rFonts w:hint="eastAsia" w:ascii="宋体" w:hAnsi="宋体" w:eastAsia="宋体" w:cs="Times New Roman"/>
                <w:color w:val="000000" w:themeColor="text1"/>
                <w:kern w:val="2"/>
                <w:sz w:val="24"/>
                <w:szCs w:val="24"/>
                <w:lang w:val="en-US" w:eastAsia="zh-CN" w:bidi="ar-SA"/>
                <w14:textFill>
                  <w14:solidFill>
                    <w14:schemeClr w14:val="tx1"/>
                  </w14:solidFill>
                </w14:textFill>
              </w:rPr>
              <w:t>2、常规尺寸：参考样式见附件图片</w:t>
            </w:r>
          </w:p>
          <w:p w14:paraId="4EB41EEF">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themeColor="text1"/>
                <w:kern w:val="2"/>
                <w:sz w:val="24"/>
                <w:szCs w:val="24"/>
                <w:lang w:val="en-US" w:eastAsia="zh-CN" w:bidi="ar-SA"/>
                <w14:textFill>
                  <w14:solidFill>
                    <w14:schemeClr w14:val="tx1"/>
                  </w14:solidFill>
                </w14:textFill>
              </w:rPr>
            </w:pPr>
            <w:r>
              <w:rPr>
                <w:rFonts w:hint="eastAsia" w:hAnsi="Times New Roman" w:cs="Times New Roman"/>
                <w:color w:val="000000" w:themeColor="text1"/>
                <w:lang w:val="en-US" w:eastAsia="zh-CN"/>
                <w14:textFill>
                  <w14:solidFill>
                    <w14:schemeClr w14:val="tx1"/>
                  </w14:solidFill>
                </w14:textFill>
              </w:rPr>
              <w:t>★</w:t>
            </w:r>
            <w:r>
              <w:rPr>
                <w:rFonts w:hint="eastAsia" w:ascii="宋体" w:hAnsi="宋体" w:eastAsia="宋体" w:cs="Times New Roman"/>
                <w:color w:val="000000" w:themeColor="text1"/>
                <w:kern w:val="2"/>
                <w:sz w:val="24"/>
                <w:szCs w:val="24"/>
                <w:lang w:val="en-US" w:eastAsia="zh-CN" w:bidi="ar-SA"/>
                <w14:textFill>
                  <w14:solidFill>
                    <w14:schemeClr w14:val="tx1"/>
                  </w14:solidFill>
                </w14:textFill>
              </w:rPr>
              <w:t>3、板材标准：全部采用ENF级无醛环保板材，符合母婴最高环保等级。</w:t>
            </w:r>
            <w:r>
              <w:rPr>
                <w:rFonts w:hint="eastAsia" w:hAnsi="宋体" w:cs="Times New Roman"/>
                <w:color w:val="000000" w:themeColor="text1"/>
                <w:kern w:val="2"/>
                <w:sz w:val="24"/>
                <w:szCs w:val="24"/>
                <w:lang w:val="en-US" w:eastAsia="zh-CN" w:bidi="ar-SA"/>
                <w14:textFill>
                  <w14:solidFill>
                    <w14:schemeClr w14:val="tx1"/>
                  </w14:solidFill>
                </w14:textFill>
              </w:rPr>
              <w:t>（可提供承诺函或证明材料）</w:t>
            </w:r>
          </w:p>
          <w:p w14:paraId="19860792">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themeColor="text1"/>
                <w:kern w:val="2"/>
                <w:sz w:val="24"/>
                <w:szCs w:val="24"/>
                <w:lang w:val="en-US" w:eastAsia="zh-CN" w:bidi="ar-SA"/>
                <w14:textFill>
                  <w14:solidFill>
                    <w14:schemeClr w14:val="tx1"/>
                  </w14:solidFill>
                </w14:textFill>
              </w:rPr>
            </w:pPr>
            <w:r>
              <w:rPr>
                <w:color w:val="000000" w:themeColor="text1"/>
                <w14:textFill>
                  <w14:solidFill>
                    <w14:schemeClr w14:val="tx1"/>
                  </w14:solidFill>
                </w14:textFill>
              </w:rPr>
              <w:t>▲</w:t>
            </w:r>
            <w:r>
              <w:rPr>
                <w:rFonts w:hint="eastAsia" w:ascii="宋体" w:hAnsi="宋体" w:eastAsia="宋体" w:cs="Times New Roman"/>
                <w:color w:val="000000" w:themeColor="text1"/>
                <w:kern w:val="2"/>
                <w:sz w:val="24"/>
                <w:szCs w:val="24"/>
                <w:lang w:val="en-US" w:eastAsia="zh-CN" w:bidi="ar-SA"/>
                <w14:textFill>
                  <w14:solidFill>
                    <w14:schemeClr w14:val="tx1"/>
                  </w14:solidFill>
                </w14:textFill>
              </w:rPr>
              <w:t>4、台面工艺：加厚耐磨台面，防渗色、耐高温、耐腐蚀，可长期放置办公设备、宣传资料。</w:t>
            </w:r>
          </w:p>
          <w:p w14:paraId="3D969CE5">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themeColor="text1"/>
                <w:kern w:val="2"/>
                <w:sz w:val="24"/>
                <w:szCs w:val="24"/>
                <w:lang w:val="en-US" w:eastAsia="zh-CN" w:bidi="ar-SA"/>
                <w14:textFill>
                  <w14:solidFill>
                    <w14:schemeClr w14:val="tx1"/>
                  </w14:solidFill>
                </w14:textFill>
              </w:rPr>
            </w:pPr>
            <w:r>
              <w:rPr>
                <w:rFonts w:hint="eastAsia" w:ascii="宋体" w:hAnsi="宋体" w:eastAsia="宋体" w:cs="Times New Roman"/>
                <w:color w:val="000000" w:themeColor="text1"/>
                <w:kern w:val="2"/>
                <w:sz w:val="24"/>
                <w:szCs w:val="24"/>
                <w:lang w:val="en-US" w:eastAsia="zh-CN" w:bidi="ar-SA"/>
                <w14:textFill>
                  <w14:solidFill>
                    <w14:schemeClr w14:val="tx1"/>
                  </w14:solidFill>
                </w14:textFill>
              </w:rPr>
              <w:t>5、支撑结构：加厚稳固支架，整体平稳不晃动，承重性能优良。</w:t>
            </w:r>
          </w:p>
          <w:p w14:paraId="58AF731E">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themeColor="text1"/>
                <w:kern w:val="2"/>
                <w:sz w:val="24"/>
                <w:szCs w:val="24"/>
                <w:lang w:val="en-US" w:eastAsia="zh-CN" w:bidi="ar-SA"/>
                <w14:textFill>
                  <w14:solidFill>
                    <w14:schemeClr w14:val="tx1"/>
                  </w14:solidFill>
                </w14:textFill>
              </w:rPr>
            </w:pPr>
            <w:r>
              <w:rPr>
                <w:color w:val="000000" w:themeColor="text1"/>
                <w14:textFill>
                  <w14:solidFill>
                    <w14:schemeClr w14:val="tx1"/>
                  </w14:solidFill>
                </w14:textFill>
              </w:rPr>
              <w:t>▲</w:t>
            </w:r>
            <w:r>
              <w:rPr>
                <w:rFonts w:hint="eastAsia" w:ascii="宋体" w:hAnsi="宋体" w:eastAsia="宋体" w:cs="Times New Roman"/>
                <w:color w:val="000000" w:themeColor="text1"/>
                <w:kern w:val="2"/>
                <w:sz w:val="24"/>
                <w:szCs w:val="24"/>
                <w:lang w:val="en-US" w:eastAsia="zh-CN" w:bidi="ar-SA"/>
                <w14:textFill>
                  <w14:solidFill>
                    <w14:schemeClr w14:val="tx1"/>
                  </w14:solidFill>
                </w14:textFill>
              </w:rPr>
              <w:t>6、安全工艺：桌面及桌体全部圆角倒角处理，杜绝磕碰风险；无缝封边，防水防潮、易清洁。</w:t>
            </w:r>
          </w:p>
          <w:p w14:paraId="2D4995A1">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themeColor="text1"/>
                <w:kern w:val="2"/>
                <w:sz w:val="24"/>
                <w:szCs w:val="24"/>
                <w:lang w:val="en-US" w:eastAsia="zh-CN" w:bidi="ar-SA"/>
                <w14:textFill>
                  <w14:solidFill>
                    <w14:schemeClr w14:val="tx1"/>
                  </w14:solidFill>
                </w14:textFill>
              </w:rPr>
            </w:pPr>
            <w:r>
              <w:rPr>
                <w:rFonts w:hint="eastAsia" w:ascii="宋体" w:hAnsi="宋体" w:eastAsia="宋体" w:cs="Times New Roman"/>
                <w:color w:val="000000" w:themeColor="text1"/>
                <w:kern w:val="2"/>
                <w:sz w:val="24"/>
                <w:szCs w:val="24"/>
                <w:lang w:val="en-US" w:eastAsia="zh-CN" w:bidi="ar-SA"/>
                <w14:textFill>
                  <w14:solidFill>
                    <w14:schemeClr w14:val="tx1"/>
                  </w14:solidFill>
                </w14:textFill>
              </w:rPr>
              <w:t>六、洽谈椅</w:t>
            </w:r>
          </w:p>
          <w:p w14:paraId="2EDEC2DD">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themeColor="text1"/>
                <w:kern w:val="2"/>
                <w:sz w:val="24"/>
                <w:szCs w:val="24"/>
                <w:lang w:val="en-US" w:eastAsia="zh-CN" w:bidi="ar-SA"/>
                <w14:textFill>
                  <w14:solidFill>
                    <w14:schemeClr w14:val="tx1"/>
                  </w14:solidFill>
                </w14:textFill>
              </w:rPr>
            </w:pPr>
            <w:r>
              <w:rPr>
                <w:rFonts w:hint="eastAsia" w:ascii="宋体" w:hAnsi="宋体" w:eastAsia="宋体" w:cs="Times New Roman"/>
                <w:color w:val="000000" w:themeColor="text1"/>
                <w:kern w:val="2"/>
                <w:sz w:val="24"/>
                <w:szCs w:val="24"/>
                <w:lang w:val="en-US" w:eastAsia="zh-CN" w:bidi="ar-SA"/>
                <w14:textFill>
                  <w14:solidFill>
                    <w14:schemeClr w14:val="tx1"/>
                  </w14:solidFill>
                </w14:textFill>
              </w:rPr>
              <w:t>1、整体结构：稳固结构，承重强、稳定性好。</w:t>
            </w:r>
          </w:p>
          <w:p w14:paraId="4D448AE7">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themeColor="text1"/>
                <w:kern w:val="2"/>
                <w:sz w:val="24"/>
                <w:szCs w:val="24"/>
                <w:lang w:val="en-US" w:eastAsia="zh-CN" w:bidi="ar-SA"/>
                <w14:textFill>
                  <w14:solidFill>
                    <w14:schemeClr w14:val="tx1"/>
                  </w14:solidFill>
                </w14:textFill>
              </w:rPr>
            </w:pPr>
            <w:r>
              <w:rPr>
                <w:color w:val="000000" w:themeColor="text1"/>
                <w14:textFill>
                  <w14:solidFill>
                    <w14:schemeClr w14:val="tx1"/>
                  </w14:solidFill>
                </w14:textFill>
              </w:rPr>
              <w:t>▲</w:t>
            </w:r>
            <w:r>
              <w:rPr>
                <w:rFonts w:hint="eastAsia" w:ascii="宋体" w:hAnsi="宋体" w:eastAsia="宋体" w:cs="Times New Roman"/>
                <w:color w:val="000000" w:themeColor="text1"/>
                <w:kern w:val="2"/>
                <w:sz w:val="24"/>
                <w:szCs w:val="24"/>
                <w:lang w:val="en-US" w:eastAsia="zh-CN" w:bidi="ar-SA"/>
                <w14:textFill>
                  <w14:solidFill>
                    <w14:schemeClr w14:val="tx1"/>
                  </w14:solidFill>
                </w14:textFill>
              </w:rPr>
              <w:t>2、座靠面料：透气抗菌耐磨面料，亲肤舒适、防污易清洁。</w:t>
            </w:r>
          </w:p>
          <w:p w14:paraId="1564AD87">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themeColor="text1"/>
                <w:kern w:val="2"/>
                <w:sz w:val="24"/>
                <w:szCs w:val="24"/>
                <w:lang w:val="en-US" w:eastAsia="zh-CN" w:bidi="ar-SA"/>
                <w14:textFill>
                  <w14:solidFill>
                    <w14:schemeClr w14:val="tx1"/>
                  </w14:solidFill>
                </w14:textFill>
              </w:rPr>
            </w:pPr>
            <w:r>
              <w:rPr>
                <w:color w:val="000000" w:themeColor="text1"/>
                <w14:textFill>
                  <w14:solidFill>
                    <w14:schemeClr w14:val="tx1"/>
                  </w14:solidFill>
                </w14:textFill>
              </w:rPr>
              <w:t>▲</w:t>
            </w:r>
            <w:r>
              <w:rPr>
                <w:rFonts w:hint="eastAsia" w:ascii="宋体" w:hAnsi="宋体" w:eastAsia="宋体" w:cs="Times New Roman"/>
                <w:color w:val="000000" w:themeColor="text1"/>
                <w:kern w:val="2"/>
                <w:sz w:val="24"/>
                <w:szCs w:val="24"/>
                <w:lang w:val="en-US" w:eastAsia="zh-CN" w:bidi="ar-SA"/>
                <w14:textFill>
                  <w14:solidFill>
                    <w14:schemeClr w14:val="tx1"/>
                  </w14:solidFill>
                </w14:textFill>
              </w:rPr>
              <w:t>3、填充海绵：高密度回弹海绵，久坐不累、不塌陷、不变形。</w:t>
            </w:r>
          </w:p>
          <w:p w14:paraId="5549A772">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themeColor="text1"/>
                <w:kern w:val="2"/>
                <w:sz w:val="24"/>
                <w:szCs w:val="24"/>
                <w:lang w:val="en-US" w:eastAsia="zh-CN" w:bidi="ar-SA"/>
                <w14:textFill>
                  <w14:solidFill>
                    <w14:schemeClr w14:val="tx1"/>
                  </w14:solidFill>
                </w14:textFill>
              </w:rPr>
            </w:pPr>
            <w:r>
              <w:rPr>
                <w:rFonts w:hint="eastAsia" w:ascii="宋体" w:hAnsi="宋体" w:eastAsia="宋体" w:cs="Times New Roman"/>
                <w:color w:val="000000" w:themeColor="text1"/>
                <w:kern w:val="2"/>
                <w:sz w:val="24"/>
                <w:szCs w:val="24"/>
                <w:lang w:val="en-US" w:eastAsia="zh-CN" w:bidi="ar-SA"/>
                <w14:textFill>
                  <w14:solidFill>
                    <w14:schemeClr w14:val="tx1"/>
                  </w14:solidFill>
                </w14:textFill>
              </w:rPr>
              <w:t>4、安全设计：整体无尖锐棱角，椅脚防滑静音，移动无噪音。</w:t>
            </w:r>
          </w:p>
          <w:p w14:paraId="54F694F5">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themeColor="text1"/>
                <w:kern w:val="2"/>
                <w:sz w:val="24"/>
                <w:szCs w:val="24"/>
                <w:lang w:val="en-US" w:eastAsia="zh-CN" w:bidi="ar-SA"/>
                <w14:textFill>
                  <w14:solidFill>
                    <w14:schemeClr w14:val="tx1"/>
                  </w14:solidFill>
                </w14:textFill>
              </w:rPr>
            </w:pPr>
            <w:r>
              <w:rPr>
                <w:rFonts w:hint="eastAsia" w:ascii="宋体" w:hAnsi="宋体" w:eastAsia="宋体" w:cs="Times New Roman"/>
                <w:color w:val="000000" w:themeColor="text1"/>
                <w:kern w:val="2"/>
                <w:sz w:val="24"/>
                <w:szCs w:val="24"/>
                <w:lang w:val="en-US" w:eastAsia="zh-CN" w:bidi="ar-SA"/>
                <w14:textFill>
                  <w14:solidFill>
                    <w14:schemeClr w14:val="tx1"/>
                  </w14:solidFill>
                </w14:textFill>
              </w:rPr>
              <w:t>5、适用性能：支持日常消杀擦拭，耐磨损、不起球、无异味，适配医院公共接待区域高频使用。</w:t>
            </w:r>
          </w:p>
          <w:p w14:paraId="31FCCC75">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themeColor="text1"/>
                <w:kern w:val="2"/>
                <w:sz w:val="24"/>
                <w:szCs w:val="24"/>
                <w:lang w:val="en-US" w:eastAsia="zh-CN" w:bidi="ar-SA"/>
                <w14:textFill>
                  <w14:solidFill>
                    <w14:schemeClr w14:val="tx1"/>
                  </w14:solidFill>
                </w14:textFill>
              </w:rPr>
            </w:pPr>
            <w:r>
              <w:rPr>
                <w:rFonts w:hint="eastAsia" w:ascii="宋体" w:hAnsi="宋体" w:eastAsia="宋体" w:cs="Times New Roman"/>
                <w:color w:val="000000" w:themeColor="text1"/>
                <w:kern w:val="2"/>
                <w:sz w:val="24"/>
                <w:szCs w:val="24"/>
                <w:lang w:val="en-US" w:eastAsia="zh-CN" w:bidi="ar-SA"/>
                <w14:textFill>
                  <w14:solidFill>
                    <w14:schemeClr w14:val="tx1"/>
                  </w14:solidFill>
                </w14:textFill>
              </w:rPr>
              <w:t>七、月子专用梳妆台</w:t>
            </w:r>
          </w:p>
          <w:p w14:paraId="21A294FC">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themeColor="text1"/>
                <w:kern w:val="2"/>
                <w:sz w:val="24"/>
                <w:szCs w:val="24"/>
                <w:lang w:val="en-US" w:eastAsia="zh-CN" w:bidi="ar-SA"/>
                <w14:textFill>
                  <w14:solidFill>
                    <w14:schemeClr w14:val="tx1"/>
                  </w14:solidFill>
                </w14:textFill>
              </w:rPr>
            </w:pPr>
            <w:r>
              <w:rPr>
                <w:rFonts w:hint="eastAsia" w:ascii="宋体" w:hAnsi="宋体" w:eastAsia="宋体" w:cs="Times New Roman"/>
                <w:color w:val="000000" w:themeColor="text1"/>
                <w:kern w:val="2"/>
                <w:sz w:val="24"/>
                <w:szCs w:val="24"/>
                <w:lang w:val="en-US" w:eastAsia="zh-CN" w:bidi="ar-SA"/>
                <w14:textFill>
                  <w14:solidFill>
                    <w14:schemeClr w14:val="tx1"/>
                  </w14:solidFill>
                </w14:textFill>
              </w:rPr>
              <w:t>1、常规尺寸：参考样式见附件图片，适配客房标准布局。</w:t>
            </w:r>
          </w:p>
          <w:p w14:paraId="3E6FBF41">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themeColor="text1"/>
                <w:kern w:val="2"/>
                <w:sz w:val="24"/>
                <w:szCs w:val="24"/>
                <w:lang w:val="en-US" w:eastAsia="zh-CN" w:bidi="ar-SA"/>
                <w14:textFill>
                  <w14:solidFill>
                    <w14:schemeClr w14:val="tx1"/>
                  </w14:solidFill>
                </w14:textFill>
              </w:rPr>
            </w:pPr>
            <w:r>
              <w:rPr>
                <w:rFonts w:hint="eastAsia" w:hAnsi="Times New Roman" w:cs="Times New Roman"/>
                <w:color w:val="000000" w:themeColor="text1"/>
                <w:lang w:val="en-US" w:eastAsia="zh-CN"/>
                <w14:textFill>
                  <w14:solidFill>
                    <w14:schemeClr w14:val="tx1"/>
                  </w14:solidFill>
                </w14:textFill>
              </w:rPr>
              <w:t>★</w:t>
            </w:r>
            <w:r>
              <w:rPr>
                <w:rFonts w:hint="eastAsia" w:ascii="宋体" w:hAnsi="宋体" w:eastAsia="宋体" w:cs="Times New Roman"/>
                <w:color w:val="000000" w:themeColor="text1"/>
                <w:kern w:val="2"/>
                <w:sz w:val="24"/>
                <w:szCs w:val="24"/>
                <w:lang w:val="en-US" w:eastAsia="zh-CN" w:bidi="ar-SA"/>
                <w14:textFill>
                  <w14:solidFill>
                    <w14:schemeClr w14:val="tx1"/>
                  </w14:solidFill>
                </w14:textFill>
              </w:rPr>
              <w:t>2、板材材质：全套ENF级环保无醛板材，防潮防蛀、零异味、防霉变。</w:t>
            </w:r>
            <w:r>
              <w:rPr>
                <w:rFonts w:hint="eastAsia" w:hAnsi="宋体" w:cs="Times New Roman"/>
                <w:color w:val="000000" w:themeColor="text1"/>
                <w:kern w:val="2"/>
                <w:sz w:val="24"/>
                <w:szCs w:val="24"/>
                <w:lang w:val="en-US" w:eastAsia="zh-CN" w:bidi="ar-SA"/>
                <w14:textFill>
                  <w14:solidFill>
                    <w14:schemeClr w14:val="tx1"/>
                  </w14:solidFill>
                </w14:textFill>
              </w:rPr>
              <w:t>（可提供承诺函或证明材料）</w:t>
            </w:r>
          </w:p>
          <w:p w14:paraId="685AE785">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themeColor="text1"/>
                <w:kern w:val="2"/>
                <w:sz w:val="24"/>
                <w:szCs w:val="24"/>
                <w:lang w:val="en-US" w:eastAsia="zh-CN" w:bidi="ar-SA"/>
                <w14:textFill>
                  <w14:solidFill>
                    <w14:schemeClr w14:val="tx1"/>
                  </w14:solidFill>
                </w14:textFill>
              </w:rPr>
            </w:pPr>
            <w:r>
              <w:rPr>
                <w:color w:val="000000" w:themeColor="text1"/>
                <w14:textFill>
                  <w14:solidFill>
                    <w14:schemeClr w14:val="tx1"/>
                  </w14:solidFill>
                </w14:textFill>
              </w:rPr>
              <w:t>▲</w:t>
            </w:r>
            <w:r>
              <w:rPr>
                <w:rFonts w:hint="eastAsia" w:ascii="宋体" w:hAnsi="宋体" w:eastAsia="宋体" w:cs="Times New Roman"/>
                <w:color w:val="000000" w:themeColor="text1"/>
                <w:kern w:val="2"/>
                <w:sz w:val="24"/>
                <w:szCs w:val="24"/>
                <w:lang w:val="en-US" w:eastAsia="zh-CN" w:bidi="ar-SA"/>
                <w14:textFill>
                  <w14:solidFill>
                    <w14:schemeClr w14:val="tx1"/>
                  </w14:solidFill>
                </w14:textFill>
              </w:rPr>
              <w:t>3、台面性能：光滑耐腐台面，耐化妆品腐蚀、防渗色、易擦拭清洁。</w:t>
            </w:r>
          </w:p>
          <w:p w14:paraId="2A3BD5C6">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themeColor="text1"/>
                <w:kern w:val="2"/>
                <w:sz w:val="24"/>
                <w:szCs w:val="24"/>
                <w:lang w:val="en-US" w:eastAsia="zh-CN" w:bidi="ar-SA"/>
                <w14:textFill>
                  <w14:solidFill>
                    <w14:schemeClr w14:val="tx1"/>
                  </w14:solidFill>
                </w14:textFill>
              </w:rPr>
            </w:pPr>
            <w:r>
              <w:rPr>
                <w:color w:val="000000" w:themeColor="text1"/>
                <w14:textFill>
                  <w14:solidFill>
                    <w14:schemeClr w14:val="tx1"/>
                  </w14:solidFill>
                </w14:textFill>
              </w:rPr>
              <w:t>▲</w:t>
            </w:r>
            <w:r>
              <w:rPr>
                <w:rFonts w:hint="eastAsia" w:ascii="宋体" w:hAnsi="宋体" w:eastAsia="宋体" w:cs="Times New Roman"/>
                <w:color w:val="000000" w:themeColor="text1"/>
                <w:kern w:val="2"/>
                <w:sz w:val="24"/>
                <w:szCs w:val="24"/>
                <w:lang w:val="en-US" w:eastAsia="zh-CN" w:bidi="ar-SA"/>
                <w14:textFill>
                  <w14:solidFill>
                    <w14:schemeClr w14:val="tx1"/>
                  </w14:solidFill>
                </w14:textFill>
              </w:rPr>
              <w:t>4、镜面配置：高清防爆化妆镜，防碎安全设计，边缘圆润防护。</w:t>
            </w:r>
          </w:p>
          <w:p w14:paraId="2BFDA3EE">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themeColor="text1"/>
                <w:kern w:val="2"/>
                <w:sz w:val="24"/>
                <w:szCs w:val="24"/>
                <w:lang w:val="en-US" w:eastAsia="zh-CN" w:bidi="ar-SA"/>
                <w14:textFill>
                  <w14:solidFill>
                    <w14:schemeClr w14:val="tx1"/>
                  </w14:solidFill>
                </w14:textFill>
              </w:rPr>
            </w:pPr>
            <w:r>
              <w:rPr>
                <w:color w:val="000000" w:themeColor="text1"/>
                <w14:textFill>
                  <w14:solidFill>
                    <w14:schemeClr w14:val="tx1"/>
                  </w14:solidFill>
                </w14:textFill>
              </w:rPr>
              <w:t>▲</w:t>
            </w:r>
            <w:r>
              <w:rPr>
                <w:rFonts w:hint="eastAsia" w:ascii="宋体" w:hAnsi="宋体" w:eastAsia="宋体" w:cs="Times New Roman"/>
                <w:color w:val="000000" w:themeColor="text1"/>
                <w:kern w:val="2"/>
                <w:sz w:val="24"/>
                <w:szCs w:val="24"/>
                <w:lang w:val="en-US" w:eastAsia="zh-CN" w:bidi="ar-SA"/>
                <w14:textFill>
                  <w14:solidFill>
                    <w14:schemeClr w14:val="tx1"/>
                  </w14:solidFill>
                </w14:textFill>
              </w:rPr>
              <w:t>5、储物结构：配备静音缓冲抽屉，优质静音导轨，推拉顺畅、无卡顿、无异响，方便宝妈个人物品收纳。</w:t>
            </w:r>
          </w:p>
          <w:p w14:paraId="1BA073F6">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themeColor="text1"/>
                <w:kern w:val="2"/>
                <w:sz w:val="24"/>
                <w:szCs w:val="24"/>
                <w:lang w:val="en-US" w:eastAsia="zh-CN" w:bidi="ar-SA"/>
                <w14:textFill>
                  <w14:solidFill>
                    <w14:schemeClr w14:val="tx1"/>
                  </w14:solidFill>
                </w14:textFill>
              </w:rPr>
            </w:pPr>
            <w:r>
              <w:rPr>
                <w:color w:val="000000" w:themeColor="text1"/>
                <w14:textFill>
                  <w14:solidFill>
                    <w14:schemeClr w14:val="tx1"/>
                  </w14:solidFill>
                </w14:textFill>
              </w:rPr>
              <w:t>▲</w:t>
            </w:r>
            <w:r>
              <w:rPr>
                <w:rFonts w:hint="eastAsia" w:ascii="宋体" w:hAnsi="宋体" w:eastAsia="宋体" w:cs="Times New Roman"/>
                <w:color w:val="000000" w:themeColor="text1"/>
                <w:kern w:val="2"/>
                <w:sz w:val="24"/>
                <w:szCs w:val="24"/>
                <w:lang w:val="en-US" w:eastAsia="zh-CN" w:bidi="ar-SA"/>
                <w14:textFill>
                  <w14:solidFill>
                    <w14:schemeClr w14:val="tx1"/>
                  </w14:solidFill>
                </w14:textFill>
              </w:rPr>
              <w:t>6、安全细节：全屋圆角工艺，无毛刺、无尖锐部位，适配母婴居住安全环境。</w:t>
            </w:r>
          </w:p>
          <w:p w14:paraId="655B2220">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themeColor="text1"/>
                <w:kern w:val="2"/>
                <w:sz w:val="24"/>
                <w:szCs w:val="24"/>
                <w:lang w:val="en-US" w:eastAsia="zh-CN" w:bidi="ar-SA"/>
                <w14:textFill>
                  <w14:solidFill>
                    <w14:schemeClr w14:val="tx1"/>
                  </w14:solidFill>
                </w14:textFill>
              </w:rPr>
            </w:pPr>
            <w:r>
              <w:rPr>
                <w:rFonts w:hint="eastAsia" w:ascii="宋体" w:hAnsi="宋体" w:eastAsia="宋体" w:cs="Times New Roman"/>
                <w:color w:val="000000" w:themeColor="text1"/>
                <w:kern w:val="2"/>
                <w:sz w:val="24"/>
                <w:szCs w:val="24"/>
                <w:lang w:val="en-US" w:eastAsia="zh-CN" w:bidi="ar-SA"/>
                <w14:textFill>
                  <w14:solidFill>
                    <w14:schemeClr w14:val="tx1"/>
                  </w14:solidFill>
                </w14:textFill>
              </w:rPr>
              <w:t>7、外观要求：风格简约温馨、整洁统一，与客房整体软装风格一致。</w:t>
            </w:r>
          </w:p>
          <w:p w14:paraId="2B331A1D">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b/>
                <w:bCs/>
                <w:color w:val="000000"/>
                <w:kern w:val="2"/>
                <w:sz w:val="24"/>
                <w:szCs w:val="24"/>
                <w:lang w:val="en-US" w:eastAsia="zh-CN" w:bidi="ar-SA"/>
              </w:rPr>
            </w:pPr>
            <w:r>
              <w:rPr>
                <w:rFonts w:hint="eastAsia" w:ascii="宋体" w:hAnsi="宋体" w:eastAsia="宋体" w:cs="Times New Roman"/>
                <w:b/>
                <w:bCs/>
                <w:color w:val="000000"/>
                <w:kern w:val="2"/>
                <w:sz w:val="24"/>
                <w:szCs w:val="24"/>
                <w:lang w:val="en-US" w:eastAsia="zh-CN" w:bidi="ar-SA"/>
              </w:rPr>
              <w:t>质量要求：</w:t>
            </w:r>
          </w:p>
          <w:p w14:paraId="575B58B2">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hAnsi="Times New Roman" w:cs="Times New Roman"/>
                <w:lang w:val="en-US" w:eastAsia="zh-CN"/>
              </w:rPr>
              <w:t>★</w:t>
            </w:r>
            <w:r>
              <w:rPr>
                <w:rFonts w:hint="eastAsia" w:ascii="宋体" w:hAnsi="宋体" w:eastAsia="宋体" w:cs="Times New Roman"/>
                <w:color w:val="000000"/>
                <w:kern w:val="2"/>
                <w:sz w:val="24"/>
                <w:szCs w:val="24"/>
                <w:lang w:val="en-US" w:eastAsia="zh-CN" w:bidi="ar-SA"/>
              </w:rPr>
              <w:t>1.投标人须提供全新的货物（含零部件、配件等），表面无划伤、无碰撞痕迹，且权属清楚，不得侵害他人的知识产权及其他合法权益。</w:t>
            </w:r>
            <w:r>
              <w:rPr>
                <w:rFonts w:hint="eastAsia" w:hAnsi="宋体" w:cs="Times New Roman"/>
                <w:color w:val="000000"/>
                <w:kern w:val="2"/>
                <w:sz w:val="24"/>
                <w:szCs w:val="24"/>
                <w:lang w:val="en-US" w:eastAsia="zh-CN" w:bidi="ar-SA"/>
              </w:rPr>
              <w:t>（提供承诺函）</w:t>
            </w:r>
          </w:p>
          <w:p w14:paraId="13139C5A">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2.货物必须符合或优于国家（行业）标准，以及本项目采购文件的质量要求和技术指标与出厂标准。</w:t>
            </w:r>
          </w:p>
          <w:p w14:paraId="7F7276A4">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auto"/>
                <w:kern w:val="2"/>
                <w:sz w:val="24"/>
                <w:szCs w:val="24"/>
                <w:lang w:val="en-US" w:eastAsia="zh-CN" w:bidi="ar-SA"/>
              </w:rPr>
            </w:pPr>
            <w:r>
              <w:rPr>
                <w:rFonts w:hint="eastAsia" w:hAnsi="Times New Roman" w:cs="Times New Roman"/>
                <w:color w:val="auto"/>
                <w:lang w:val="en-US" w:eastAsia="zh-CN"/>
              </w:rPr>
              <w:t>★</w:t>
            </w:r>
            <w:r>
              <w:rPr>
                <w:rFonts w:hint="eastAsia" w:ascii="宋体" w:hAnsi="宋体" w:eastAsia="宋体" w:cs="Times New Roman"/>
                <w:color w:val="auto"/>
                <w:kern w:val="2"/>
                <w:sz w:val="24"/>
                <w:szCs w:val="24"/>
                <w:lang w:val="en-US" w:eastAsia="zh-CN" w:bidi="ar-SA"/>
              </w:rPr>
              <w:t>3.1用于母婴房间使用，要求母婴安全级别。</w:t>
            </w:r>
          </w:p>
          <w:p w14:paraId="0EEC36DC">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3.2外观要求：所有家具无色差、划痕、掉漆、破损、变形，拼接严密、缝隙均匀，做工精细。</w:t>
            </w:r>
          </w:p>
          <w:p w14:paraId="13A7DC56">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3.3环保要求：安装完成后全屋、无刺激性气味。</w:t>
            </w:r>
          </w:p>
          <w:p w14:paraId="3303C243">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t>▲</w:t>
            </w:r>
            <w:r>
              <w:rPr>
                <w:rFonts w:hint="eastAsia" w:ascii="宋体" w:hAnsi="宋体" w:eastAsia="宋体" w:cs="Times New Roman"/>
                <w:color w:val="000000"/>
                <w:kern w:val="2"/>
                <w:sz w:val="24"/>
                <w:szCs w:val="24"/>
                <w:lang w:val="en-US" w:eastAsia="zh-CN" w:bidi="ar-SA"/>
              </w:rPr>
              <w:t>3.4功能要求：五金开合顺畅、全程静音，结构稳固无晃动，软体饱满不塌陷，所有安全圆角工艺全部达标。</w:t>
            </w:r>
          </w:p>
          <w:p w14:paraId="138B9BB7">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3.5卫生要求：家具表面平整易清洁、无卫生死角</w:t>
            </w:r>
          </w:p>
          <w:p w14:paraId="1430827A">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t>▲</w:t>
            </w:r>
            <w:r>
              <w:rPr>
                <w:rFonts w:hint="eastAsia" w:ascii="宋体" w:hAnsi="宋体" w:eastAsia="宋体" w:cs="Times New Roman"/>
                <w:color w:val="000000"/>
                <w:kern w:val="2"/>
                <w:sz w:val="24"/>
                <w:szCs w:val="24"/>
                <w:lang w:val="en-US" w:eastAsia="zh-CN" w:bidi="ar-SA"/>
              </w:rPr>
              <w:t>3.6所有面料、皮革、油漆、胶粘剂、填充辅料无重金属、无有害增塑剂、无石棉、无刺激性挥发物质，符合母婴长期居住接触标准。</w:t>
            </w:r>
          </w:p>
          <w:p w14:paraId="72750FA4">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t>▲</w:t>
            </w:r>
            <w:r>
              <w:rPr>
                <w:rFonts w:hint="eastAsia" w:ascii="宋体" w:hAnsi="宋体" w:eastAsia="宋体" w:cs="Times New Roman"/>
                <w:color w:val="000000"/>
                <w:kern w:val="2"/>
                <w:sz w:val="24"/>
                <w:szCs w:val="24"/>
                <w:lang w:val="en-US" w:eastAsia="zh-CN" w:bidi="ar-SA"/>
              </w:rPr>
              <w:t>4.验收完成后，货物质量出现问题，投标人应负责三包（包修、包换、包退），7日包退，15日包换，费用由投标人负担。</w:t>
            </w:r>
          </w:p>
          <w:p w14:paraId="5ED54947">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5.货到现场后由于采购人保管不当造成的质量问题，投标人亦应负责修理，但费用由采购人负担。</w:t>
            </w:r>
          </w:p>
          <w:p w14:paraId="4C4CF8C9">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6、验收时如发现所交付的货物有短装、次品、损坏或其它不符合标准及本合同规定之情形者，采购人应做出详尽的现场记录，或由甲乙双方签署备忘录，此现场记录或备忘录可用作补充、缺失和更换损坏部件的有效证据，由此产生的时间延误与有关费用由投标人承担，验收期限相应顺延。</w:t>
            </w:r>
          </w:p>
          <w:p w14:paraId="661A743B">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auto"/>
                <w:kern w:val="2"/>
                <w:sz w:val="24"/>
                <w:szCs w:val="24"/>
                <w:lang w:val="en-US" w:eastAsia="zh-CN" w:bidi="ar-SA"/>
              </w:rPr>
            </w:pPr>
            <w:r>
              <w:rPr>
                <w:rFonts w:hint="eastAsia" w:hAnsi="Times New Roman" w:cs="Times New Roman"/>
                <w:lang w:val="en-US" w:eastAsia="zh-CN"/>
              </w:rPr>
              <w:t>★</w:t>
            </w:r>
            <w:r>
              <w:rPr>
                <w:rFonts w:hint="eastAsia" w:ascii="宋体" w:hAnsi="宋体" w:eastAsia="宋体" w:cs="Times New Roman"/>
                <w:color w:val="000000"/>
                <w:kern w:val="2"/>
                <w:sz w:val="24"/>
                <w:szCs w:val="24"/>
                <w:lang w:val="en-US" w:eastAsia="zh-CN" w:bidi="ar-SA"/>
              </w:rPr>
              <w:t>7.投标人应将所提供货物的装箱清单、配件、随机工具、用户使用手册、原厂保修卡等资料交付给采购人</w:t>
            </w:r>
            <w:r>
              <w:rPr>
                <w:rFonts w:hint="eastAsia" w:ascii="宋体" w:hAnsi="宋体" w:eastAsia="宋体" w:cs="Times New Roman"/>
                <w:color w:val="auto"/>
                <w:kern w:val="2"/>
                <w:sz w:val="24"/>
                <w:szCs w:val="24"/>
                <w:lang w:val="en-US" w:eastAsia="zh-CN" w:bidi="ar-SA"/>
              </w:rPr>
              <w:t>；投标人不能完整交付货物，必须</w:t>
            </w:r>
            <w:r>
              <w:rPr>
                <w:rFonts w:hint="eastAsia" w:hAnsi="宋体" w:cs="Times New Roman"/>
                <w:color w:val="auto"/>
                <w:kern w:val="2"/>
                <w:sz w:val="24"/>
                <w:szCs w:val="24"/>
                <w:lang w:val="en-US" w:eastAsia="zh-CN" w:bidi="ar-SA"/>
              </w:rPr>
              <w:t>在3日内</w:t>
            </w:r>
            <w:r>
              <w:rPr>
                <w:rFonts w:hint="eastAsia" w:ascii="宋体" w:hAnsi="宋体" w:eastAsia="宋体" w:cs="Times New Roman"/>
                <w:color w:val="auto"/>
                <w:kern w:val="2"/>
                <w:sz w:val="24"/>
                <w:szCs w:val="24"/>
                <w:lang w:val="en-US" w:eastAsia="zh-CN" w:bidi="ar-SA"/>
              </w:rPr>
              <w:t>补齐，否则视为未按合同约定交货。</w:t>
            </w:r>
          </w:p>
          <w:p w14:paraId="4CDF1346">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default" w:ascii="宋体" w:hAnsi="宋体" w:eastAsia="宋体" w:cs="Times New Roman"/>
                <w:color w:val="000000"/>
                <w:kern w:val="2"/>
                <w:sz w:val="24"/>
                <w:szCs w:val="24"/>
                <w:lang w:val="en-US" w:eastAsia="zh-CN" w:bidi="ar-SA"/>
              </w:rPr>
            </w:pPr>
            <w:r>
              <w:rPr>
                <w:rFonts w:hint="eastAsia" w:hAnsi="Times New Roman" w:cs="Times New Roman"/>
                <w:color w:val="auto"/>
                <w:lang w:val="en-US" w:eastAsia="zh-CN"/>
              </w:rPr>
              <w:t>★</w:t>
            </w:r>
            <w:r>
              <w:rPr>
                <w:rFonts w:hint="eastAsia" w:ascii="宋体" w:hAnsi="宋体" w:eastAsia="宋体" w:cs="Times New Roman"/>
                <w:color w:val="auto"/>
                <w:kern w:val="2"/>
                <w:sz w:val="24"/>
                <w:szCs w:val="24"/>
                <w:lang w:val="en-US" w:eastAsia="zh-CN" w:bidi="ar-SA"/>
              </w:rPr>
              <w:t>8.如货物同一部件同一故障经投标人3次维修仍不能达到合同约定的质量标准，采购人有权更换全新同型号产品</w:t>
            </w:r>
            <w:r>
              <w:rPr>
                <w:rFonts w:hint="eastAsia" w:hAnsi="宋体" w:cs="Times New Roman"/>
                <w:color w:val="auto"/>
                <w:kern w:val="2"/>
                <w:sz w:val="24"/>
                <w:szCs w:val="24"/>
                <w:lang w:val="en-US" w:eastAsia="zh-CN" w:bidi="ar-SA"/>
              </w:rPr>
              <w:t>。</w:t>
            </w:r>
          </w:p>
        </w:tc>
      </w:tr>
      <w:tr w14:paraId="725AB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1" w:hRule="atLeast"/>
        </w:trPr>
        <w:tc>
          <w:tcPr>
            <w:tcW w:w="828" w:type="dxa"/>
            <w:tcBorders>
              <w:left w:val="single" w:color="auto" w:sz="8" w:space="0"/>
            </w:tcBorders>
            <w:noWrap w:val="0"/>
            <w:vAlign w:val="center"/>
          </w:tcPr>
          <w:p w14:paraId="7240DCB4">
            <w:pPr>
              <w:pStyle w:val="5"/>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55F7DCEE">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lang w:val="en-US" w:eastAsia="zh-CN"/>
              </w:rPr>
              <w:t>报价要求</w:t>
            </w:r>
            <w:r>
              <w:rPr>
                <w:rFonts w:hint="eastAsia" w:ascii="宋体" w:hAnsi="宋体" w:eastAsia="宋体" w:cs="Times New Roman"/>
                <w:color w:val="000000"/>
                <w:sz w:val="24"/>
                <w:szCs w:val="24"/>
                <w:lang w:val="en-US" w:eastAsia="zh-CN"/>
              </w:rPr>
              <w:br w:type="textWrapping"/>
            </w:r>
            <w:r>
              <w:rPr>
                <w:rFonts w:hint="eastAsia" w:ascii="宋体" w:hAnsi="宋体" w:cs="Times New Roman"/>
                <w:color w:val="000000"/>
                <w:sz w:val="24"/>
                <w:szCs w:val="24"/>
                <w:lang w:val="en-US" w:eastAsia="zh-CN"/>
              </w:rPr>
              <w:t>（实质性要求）</w:t>
            </w:r>
          </w:p>
        </w:tc>
        <w:tc>
          <w:tcPr>
            <w:tcW w:w="6432" w:type="dxa"/>
            <w:tcBorders>
              <w:left w:val="single" w:color="auto" w:sz="4" w:space="0"/>
              <w:right w:val="single" w:color="auto" w:sz="8" w:space="0"/>
            </w:tcBorders>
            <w:noWrap w:val="0"/>
            <w:vAlign w:val="center"/>
          </w:tcPr>
          <w:p w14:paraId="548C1820">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供应商的报价是其响应本项目要求的全部工作内容的价格体现或者结算标准，包括完成本项目所需的一切费用。供应商对采购内容报价要求中的每一项报价内容只允许有一个报价，任何有选择或可调整的报价将不予接受。</w:t>
            </w:r>
          </w:p>
          <w:p w14:paraId="621D359D">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default"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2、供应商以人民币报价，超过限价则投标文件无效。</w:t>
            </w:r>
          </w:p>
        </w:tc>
      </w:tr>
      <w:tr w14:paraId="22263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828" w:type="dxa"/>
            <w:tcBorders>
              <w:left w:val="single" w:color="auto" w:sz="8" w:space="0"/>
            </w:tcBorders>
            <w:noWrap w:val="0"/>
            <w:vAlign w:val="center"/>
          </w:tcPr>
          <w:p w14:paraId="5FD58B11">
            <w:pPr>
              <w:pStyle w:val="5"/>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06C5C899">
            <w:pPr>
              <w:spacing w:line="460" w:lineRule="exact"/>
              <w:jc w:val="center"/>
              <w:rPr>
                <w:rFonts w:hint="eastAsia" w:ascii="宋体" w:hAnsi="宋体" w:eastAsia="宋体" w:cs="Times New Roman"/>
                <w:color w:val="000000"/>
                <w:sz w:val="24"/>
                <w:szCs w:val="24"/>
              </w:rPr>
            </w:pPr>
            <w:r>
              <w:rPr>
                <w:rFonts w:hint="eastAsia" w:ascii="宋体" w:hAnsi="宋体" w:cs="Times New Roman"/>
                <w:color w:val="000000"/>
                <w:sz w:val="24"/>
                <w:szCs w:val="24"/>
                <w:lang w:eastAsia="zh-CN"/>
              </w:rPr>
              <w:t>采购</w:t>
            </w:r>
            <w:r>
              <w:rPr>
                <w:rFonts w:hint="eastAsia" w:ascii="宋体" w:hAnsi="宋体" w:eastAsia="宋体" w:cs="Times New Roman"/>
                <w:color w:val="000000"/>
                <w:sz w:val="24"/>
                <w:szCs w:val="24"/>
              </w:rPr>
              <w:t>文件要求</w:t>
            </w:r>
          </w:p>
          <w:p w14:paraId="6C14E6A1">
            <w:pPr>
              <w:spacing w:line="460" w:lineRule="exact"/>
              <w:jc w:val="center"/>
              <w:rPr>
                <w:rFonts w:hint="eastAsia" w:ascii="宋体" w:hAnsi="宋体" w:eastAsia="宋体" w:cs="Times New Roman"/>
                <w:color w:val="000000"/>
                <w:sz w:val="24"/>
                <w:szCs w:val="24"/>
                <w:lang w:eastAsia="zh-CN"/>
              </w:rPr>
            </w:pPr>
          </w:p>
        </w:tc>
        <w:tc>
          <w:tcPr>
            <w:tcW w:w="6432" w:type="dxa"/>
            <w:tcBorders>
              <w:left w:val="single" w:color="auto" w:sz="4" w:space="0"/>
              <w:right w:val="single" w:color="auto" w:sz="8" w:space="0"/>
            </w:tcBorders>
            <w:noWrap w:val="0"/>
            <w:vAlign w:val="center"/>
          </w:tcPr>
          <w:p w14:paraId="0D627EAA">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1、营业执照</w:t>
            </w:r>
          </w:p>
          <w:p w14:paraId="261F48FE">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2、法人授权书原件（若为法人本人参与不需要提供）</w:t>
            </w:r>
          </w:p>
          <w:p w14:paraId="14BC701F">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3、承诺函相关附件</w:t>
            </w:r>
          </w:p>
          <w:p w14:paraId="280C35D8">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4、产品报价单</w:t>
            </w:r>
          </w:p>
          <w:p w14:paraId="3D68CB8A">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5、技术参数要求及商务要求应答表</w:t>
            </w:r>
          </w:p>
          <w:p w14:paraId="74DA8516">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eastAsia="宋体"/>
                <w:lang w:eastAsia="zh-CN"/>
              </w:rPr>
            </w:pPr>
            <w:r>
              <w:rPr>
                <w:rFonts w:hint="eastAsia" w:ascii="宋体" w:hAnsi="宋体" w:eastAsia="宋体" w:cs="Times New Roman"/>
                <w:color w:val="auto"/>
                <w:kern w:val="2"/>
                <w:sz w:val="24"/>
                <w:szCs w:val="24"/>
                <w:lang w:val="en-US" w:eastAsia="zh-CN" w:bidi="ar-SA"/>
              </w:rPr>
              <w:t>6、</w:t>
            </w:r>
            <w:r>
              <w:rPr>
                <w:rFonts w:hint="eastAsia" w:ascii="宋体" w:hAnsi="宋体"/>
                <w:color w:val="auto"/>
                <w:sz w:val="24"/>
              </w:rPr>
              <w:t>响应文件：</w:t>
            </w:r>
            <w:r>
              <w:rPr>
                <w:rFonts w:hint="eastAsia" w:ascii="宋体" w:hAnsi="宋体"/>
                <w:color w:val="auto"/>
                <w:sz w:val="24"/>
                <w:lang w:eastAsia="zh-CN"/>
              </w:rPr>
              <w:t>需用中文编制，资格响应文件和其他响应文件独立成册，</w:t>
            </w:r>
            <w:r>
              <w:rPr>
                <w:rFonts w:hint="eastAsia" w:ascii="宋体" w:hAnsi="宋体"/>
                <w:color w:val="auto"/>
                <w:sz w:val="24"/>
                <w:lang w:val="en-US" w:eastAsia="zh-CN"/>
              </w:rPr>
              <w:t>A4纸印制、胶装，</w:t>
            </w:r>
            <w:r>
              <w:rPr>
                <w:rFonts w:hint="eastAsia" w:ascii="宋体" w:hAnsi="宋体"/>
                <w:color w:val="auto"/>
                <w:sz w:val="24"/>
              </w:rPr>
              <w:t>1套正本，</w:t>
            </w:r>
            <w:r>
              <w:rPr>
                <w:rFonts w:hint="eastAsia" w:ascii="宋体" w:hAnsi="宋体"/>
                <w:color w:val="auto"/>
                <w:sz w:val="24"/>
                <w:lang w:val="en-US" w:eastAsia="zh-CN"/>
              </w:rPr>
              <w:t>1</w:t>
            </w:r>
            <w:r>
              <w:rPr>
                <w:rFonts w:hint="eastAsia" w:ascii="宋体" w:hAnsi="宋体"/>
                <w:color w:val="auto"/>
                <w:sz w:val="24"/>
              </w:rPr>
              <w:t>套副本</w:t>
            </w:r>
            <w:r>
              <w:rPr>
                <w:rFonts w:hint="eastAsia" w:ascii="宋体" w:hAnsi="宋体"/>
                <w:color w:val="auto"/>
                <w:sz w:val="24"/>
                <w:lang w:eastAsia="zh-CN"/>
              </w:rPr>
              <w:t>，每页需加盖公司鲜章</w:t>
            </w:r>
            <w:r>
              <w:rPr>
                <w:rFonts w:hint="eastAsia" w:ascii="宋体" w:hAnsi="宋体"/>
                <w:color w:val="auto"/>
                <w:sz w:val="24"/>
              </w:rPr>
              <w:t>。以上材料密封</w:t>
            </w:r>
            <w:r>
              <w:rPr>
                <w:rFonts w:hint="eastAsia" w:ascii="宋体" w:hAnsi="宋体"/>
                <w:color w:val="auto"/>
                <w:sz w:val="24"/>
                <w:lang w:eastAsia="zh-CN"/>
              </w:rPr>
              <w:t>包装</w:t>
            </w:r>
            <w:r>
              <w:rPr>
                <w:rFonts w:hint="eastAsia" w:ascii="宋体" w:hAnsi="宋体"/>
                <w:color w:val="auto"/>
                <w:sz w:val="24"/>
              </w:rPr>
              <w:t>，封口加盖公章，</w:t>
            </w:r>
            <w:r>
              <w:rPr>
                <w:rFonts w:hint="eastAsia" w:ascii="宋体" w:hAnsi="宋体"/>
                <w:color w:val="auto"/>
                <w:sz w:val="24"/>
                <w:lang w:eastAsia="zh-CN"/>
              </w:rPr>
              <w:t>副本可用正本</w:t>
            </w:r>
            <w:r>
              <w:rPr>
                <w:rFonts w:hint="eastAsia" w:ascii="宋体" w:hAnsi="宋体"/>
                <w:color w:val="auto"/>
                <w:sz w:val="24"/>
              </w:rPr>
              <w:t>复印件。</w:t>
            </w:r>
          </w:p>
        </w:tc>
      </w:tr>
      <w:tr w14:paraId="207D7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828" w:type="dxa"/>
            <w:tcBorders>
              <w:left w:val="single" w:color="auto" w:sz="8" w:space="0"/>
            </w:tcBorders>
            <w:noWrap w:val="0"/>
            <w:vAlign w:val="center"/>
          </w:tcPr>
          <w:p w14:paraId="0E25CD29">
            <w:pPr>
              <w:pStyle w:val="5"/>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noWrap w:val="0"/>
            <w:vAlign w:val="center"/>
          </w:tcPr>
          <w:p w14:paraId="179D3940">
            <w:pPr>
              <w:spacing w:line="460" w:lineRule="exact"/>
              <w:jc w:val="center"/>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rPr>
              <w:t>递交投标文件</w:t>
            </w:r>
            <w:r>
              <w:rPr>
                <w:rFonts w:hint="eastAsia" w:ascii="宋体" w:hAnsi="宋体" w:cs="Times New Roman"/>
                <w:color w:val="000000"/>
                <w:sz w:val="24"/>
                <w:szCs w:val="24"/>
                <w:lang w:eastAsia="zh-CN"/>
              </w:rPr>
              <w:t>要求</w:t>
            </w:r>
          </w:p>
        </w:tc>
        <w:tc>
          <w:tcPr>
            <w:tcW w:w="6432" w:type="dxa"/>
            <w:tcBorders>
              <w:left w:val="single" w:color="auto" w:sz="4" w:space="0"/>
              <w:right w:val="single" w:color="auto" w:sz="8" w:space="0"/>
            </w:tcBorders>
            <w:noWrap w:val="0"/>
            <w:vAlign w:val="center"/>
          </w:tcPr>
          <w:p w14:paraId="5794677A">
            <w:pPr>
              <w:keepNext w:val="0"/>
              <w:keepLines w:val="0"/>
              <w:pageBreakBefore w:val="0"/>
              <w:widowControl w:val="0"/>
              <w:kinsoku/>
              <w:wordWrap/>
              <w:overflowPunct/>
              <w:topLinePunct w:val="0"/>
              <w:autoSpaceDE/>
              <w:autoSpaceDN/>
              <w:bidi w:val="0"/>
              <w:snapToGrid/>
              <w:spacing w:line="400" w:lineRule="exact"/>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1.递交投标文件截止时间为：2026年</w:t>
            </w:r>
            <w:r>
              <w:rPr>
                <w:rFonts w:hint="eastAsia" w:ascii="宋体" w:hAnsi="宋体" w:cs="Times New Roman"/>
                <w:color w:val="000000"/>
                <w:kern w:val="2"/>
                <w:sz w:val="24"/>
                <w:szCs w:val="24"/>
                <w:lang w:val="en-US" w:eastAsia="zh-CN" w:bidi="ar-SA"/>
              </w:rPr>
              <w:t>9</w:t>
            </w:r>
            <w:r>
              <w:rPr>
                <w:rFonts w:hint="eastAsia" w:ascii="宋体" w:hAnsi="宋体" w:eastAsia="宋体" w:cs="Times New Roman"/>
                <w:color w:val="000000"/>
                <w:kern w:val="2"/>
                <w:sz w:val="24"/>
                <w:szCs w:val="24"/>
                <w:lang w:val="en-US" w:eastAsia="zh-CN" w:bidi="ar-SA"/>
              </w:rPr>
              <w:t>月</w:t>
            </w:r>
            <w:r>
              <w:rPr>
                <w:rFonts w:hint="eastAsia" w:ascii="宋体" w:hAnsi="宋体" w:cs="Times New Roman"/>
                <w:color w:val="000000"/>
                <w:kern w:val="2"/>
                <w:sz w:val="24"/>
                <w:szCs w:val="24"/>
                <w:lang w:val="en-US" w:eastAsia="zh-CN" w:bidi="ar-SA"/>
              </w:rPr>
              <w:t>3</w:t>
            </w:r>
            <w:r>
              <w:rPr>
                <w:rFonts w:hint="eastAsia" w:ascii="宋体" w:hAnsi="宋体" w:eastAsia="宋体" w:cs="Times New Roman"/>
                <w:color w:val="000000"/>
                <w:kern w:val="2"/>
                <w:sz w:val="24"/>
                <w:szCs w:val="24"/>
                <w:lang w:val="en-US" w:eastAsia="zh-CN" w:bidi="ar-SA"/>
              </w:rPr>
              <w:t>日9:30（节假日除外）</w:t>
            </w:r>
          </w:p>
          <w:p w14:paraId="22E14175">
            <w:pPr>
              <w:keepNext w:val="0"/>
              <w:keepLines w:val="0"/>
              <w:pageBreakBefore w:val="0"/>
              <w:widowControl w:val="0"/>
              <w:kinsoku/>
              <w:wordWrap/>
              <w:overflowPunct/>
              <w:topLinePunct w:val="0"/>
              <w:autoSpaceDE/>
              <w:autoSpaceDN/>
              <w:bidi w:val="0"/>
              <w:snapToGrid/>
              <w:spacing w:line="400" w:lineRule="exact"/>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2.逾期送达或者未送达指定地点或未按招标文件要求密封参加开标会议的，招标人不予受理。</w:t>
            </w:r>
          </w:p>
          <w:p w14:paraId="61C26C81">
            <w:pPr>
              <w:keepNext w:val="0"/>
              <w:keepLines w:val="0"/>
              <w:pageBreakBefore w:val="0"/>
              <w:widowControl w:val="0"/>
              <w:kinsoku/>
              <w:wordWrap/>
              <w:overflowPunct/>
              <w:topLinePunct w:val="0"/>
              <w:autoSpaceDE/>
              <w:autoSpaceDN/>
              <w:bidi w:val="0"/>
              <w:snapToGrid/>
              <w:spacing w:line="400" w:lineRule="exact"/>
              <w:jc w:val="left"/>
              <w:rPr>
                <w:rFonts w:hint="eastAsia" w:ascii="宋体" w:hAnsi="宋体"/>
                <w:sz w:val="24"/>
              </w:rPr>
            </w:pPr>
            <w:r>
              <w:rPr>
                <w:rFonts w:hint="eastAsia" w:ascii="宋体" w:hAnsi="宋体" w:eastAsia="宋体" w:cs="Times New Roman"/>
                <w:color w:val="000000"/>
                <w:kern w:val="2"/>
                <w:sz w:val="24"/>
                <w:szCs w:val="24"/>
                <w:lang w:val="en-US" w:eastAsia="zh-CN" w:bidi="ar-SA"/>
              </w:rPr>
              <w:t>3.本次招标要求合格投标人需3家（含）以上，少于3家则流标。</w:t>
            </w:r>
          </w:p>
        </w:tc>
      </w:tr>
      <w:tr w14:paraId="5E8AB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8" w:type="dxa"/>
            <w:tcBorders>
              <w:left w:val="single" w:color="auto" w:sz="8" w:space="0"/>
            </w:tcBorders>
            <w:noWrap w:val="0"/>
            <w:vAlign w:val="center"/>
          </w:tcPr>
          <w:p w14:paraId="7AEE288C">
            <w:pPr>
              <w:pStyle w:val="5"/>
              <w:snapToGrid w:val="0"/>
              <w:spacing w:line="240" w:lineRule="auto"/>
              <w:ind w:firstLine="120" w:firstLineChars="50"/>
              <w:jc w:val="center"/>
              <w:rPr>
                <w:rFonts w:hint="eastAsia" w:ascii="宋体" w:hAnsi="宋体" w:eastAsia="宋体"/>
                <w:color w:val="000000"/>
                <w:sz w:val="24"/>
                <w:szCs w:val="24"/>
                <w:lang w:eastAsia="zh-CN"/>
              </w:rPr>
            </w:pPr>
            <w:r>
              <w:rPr>
                <w:rFonts w:hint="eastAsia" w:ascii="宋体" w:hAnsi="宋体" w:eastAsia="宋体"/>
                <w:color w:val="000000"/>
                <w:sz w:val="24"/>
                <w:szCs w:val="24"/>
              </w:rPr>
              <w:t>1</w:t>
            </w:r>
            <w:r>
              <w:rPr>
                <w:rFonts w:hint="eastAsia" w:ascii="宋体" w:hAnsi="宋体" w:eastAsia="宋体"/>
                <w:color w:val="000000"/>
                <w:sz w:val="24"/>
                <w:szCs w:val="24"/>
                <w:lang w:val="en-US" w:eastAsia="zh-CN"/>
              </w:rPr>
              <w:t>4</w:t>
            </w:r>
          </w:p>
        </w:tc>
        <w:tc>
          <w:tcPr>
            <w:tcW w:w="1851" w:type="dxa"/>
            <w:tcBorders>
              <w:right w:val="single" w:color="auto" w:sz="4" w:space="0"/>
            </w:tcBorders>
            <w:noWrap w:val="0"/>
            <w:vAlign w:val="center"/>
          </w:tcPr>
          <w:p w14:paraId="3A6F75F5">
            <w:pPr>
              <w:spacing w:line="460" w:lineRule="exact"/>
              <w:jc w:val="center"/>
              <w:rPr>
                <w:rFonts w:hint="eastAsia" w:ascii="宋体" w:hAnsi="宋体" w:eastAsia="宋体" w:cs="Times New Roman"/>
                <w:color w:val="000000"/>
                <w:sz w:val="24"/>
                <w:szCs w:val="24"/>
                <w:lang w:eastAsia="zh-CN"/>
              </w:rPr>
            </w:pPr>
            <w:r>
              <w:rPr>
                <w:rFonts w:hint="eastAsia" w:ascii="宋体" w:hAnsi="宋体" w:cs="Times New Roman"/>
                <w:color w:val="000000"/>
                <w:sz w:val="24"/>
                <w:szCs w:val="24"/>
                <w:lang w:eastAsia="zh-CN"/>
              </w:rPr>
              <w:t>采购办</w:t>
            </w:r>
            <w:r>
              <w:rPr>
                <w:rFonts w:hint="eastAsia" w:ascii="宋体" w:hAnsi="宋体" w:eastAsia="宋体" w:cs="Times New Roman"/>
                <w:color w:val="000000"/>
                <w:sz w:val="24"/>
                <w:szCs w:val="24"/>
                <w:lang w:eastAsia="zh-CN"/>
              </w:rPr>
              <w:t>法</w:t>
            </w:r>
          </w:p>
        </w:tc>
        <w:tc>
          <w:tcPr>
            <w:tcW w:w="6432" w:type="dxa"/>
            <w:tcBorders>
              <w:left w:val="single" w:color="auto" w:sz="4" w:space="0"/>
              <w:right w:val="single" w:color="auto" w:sz="8" w:space="0"/>
            </w:tcBorders>
            <w:noWrap w:val="0"/>
            <w:vAlign w:val="center"/>
          </w:tcPr>
          <w:p w14:paraId="5E02173F">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8" w:lineRule="atLeast"/>
              <w:ind w:right="0"/>
              <w:jc w:val="both"/>
              <w:rPr>
                <w:rFonts w:hint="default" w:ascii="宋体" w:hAnsi="宋体" w:eastAsia="微软雅黑"/>
                <w:color w:val="000000"/>
                <w:sz w:val="24"/>
                <w:szCs w:val="24"/>
                <w:lang w:val="en-US" w:eastAsia="zh-CN"/>
              </w:rPr>
            </w:pPr>
            <w:r>
              <w:rPr>
                <w:rFonts w:hint="eastAsia"/>
                <w:color w:val="000000"/>
                <w:sz w:val="24"/>
                <w:szCs w:val="24"/>
                <w:lang w:eastAsia="zh-CN"/>
              </w:rPr>
              <w:t>综合评分</w:t>
            </w:r>
            <w:r>
              <w:rPr>
                <w:rFonts w:hint="eastAsia" w:ascii="宋体" w:hAnsi="宋体" w:eastAsia="宋体"/>
                <w:color w:val="000000"/>
                <w:sz w:val="24"/>
                <w:szCs w:val="24"/>
              </w:rPr>
              <w:t>法</w:t>
            </w:r>
          </w:p>
        </w:tc>
      </w:tr>
      <w:tr w14:paraId="448D6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828" w:type="dxa"/>
            <w:tcBorders>
              <w:left w:val="single" w:color="auto" w:sz="8" w:space="0"/>
            </w:tcBorders>
            <w:noWrap w:val="0"/>
            <w:vAlign w:val="center"/>
          </w:tcPr>
          <w:p w14:paraId="15DA5A8C">
            <w:pPr>
              <w:pStyle w:val="5"/>
              <w:snapToGrid w:val="0"/>
              <w:spacing w:line="240" w:lineRule="auto"/>
              <w:ind w:firstLine="120" w:firstLineChars="50"/>
              <w:jc w:val="center"/>
              <w:rPr>
                <w:rFonts w:hint="eastAsia" w:ascii="宋体" w:hAnsi="宋体" w:eastAsia="宋体"/>
                <w:color w:val="000000"/>
                <w:sz w:val="24"/>
                <w:szCs w:val="24"/>
                <w:lang w:eastAsia="zh-CN"/>
              </w:rPr>
            </w:pPr>
            <w:r>
              <w:rPr>
                <w:rFonts w:hint="eastAsia" w:ascii="宋体" w:hAnsi="宋体" w:eastAsia="宋体"/>
                <w:color w:val="000000"/>
                <w:sz w:val="24"/>
                <w:szCs w:val="24"/>
              </w:rPr>
              <w:t>1</w:t>
            </w:r>
            <w:r>
              <w:rPr>
                <w:rFonts w:hint="eastAsia" w:ascii="宋体" w:hAnsi="宋体" w:eastAsia="宋体"/>
                <w:color w:val="000000"/>
                <w:sz w:val="24"/>
                <w:szCs w:val="24"/>
                <w:lang w:val="en-US" w:eastAsia="zh-CN"/>
              </w:rPr>
              <w:t>5</w:t>
            </w:r>
          </w:p>
        </w:tc>
        <w:tc>
          <w:tcPr>
            <w:tcW w:w="1851" w:type="dxa"/>
            <w:tcBorders>
              <w:right w:val="single" w:color="auto" w:sz="4" w:space="0"/>
            </w:tcBorders>
            <w:noWrap w:val="0"/>
            <w:vAlign w:val="center"/>
          </w:tcPr>
          <w:p w14:paraId="795963D8">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中标候选人数</w:t>
            </w:r>
          </w:p>
        </w:tc>
        <w:tc>
          <w:tcPr>
            <w:tcW w:w="6432" w:type="dxa"/>
            <w:tcBorders>
              <w:left w:val="single" w:color="auto" w:sz="4" w:space="0"/>
              <w:right w:val="single" w:color="auto" w:sz="8" w:space="0"/>
            </w:tcBorders>
            <w:noWrap w:val="0"/>
            <w:vAlign w:val="center"/>
          </w:tcPr>
          <w:p w14:paraId="7747675F">
            <w:pPr>
              <w:pStyle w:val="5"/>
              <w:keepNext w:val="0"/>
              <w:keepLines w:val="0"/>
              <w:pageBreakBefore w:val="0"/>
              <w:widowControl w:val="0"/>
              <w:kinsoku/>
              <w:wordWrap/>
              <w:overflowPunct/>
              <w:topLinePunct w:val="0"/>
              <w:autoSpaceDE/>
              <w:autoSpaceDN/>
              <w:bidi w:val="0"/>
              <w:snapToGrid w:val="0"/>
              <w:spacing w:line="400" w:lineRule="exact"/>
              <w:ind w:firstLine="0" w:firstLineChars="0"/>
              <w:rPr>
                <w:rFonts w:hint="eastAsia" w:ascii="宋体" w:hAnsi="宋体" w:eastAsia="宋体"/>
                <w:color w:val="000000"/>
                <w:sz w:val="24"/>
                <w:szCs w:val="24"/>
              </w:rPr>
            </w:pPr>
            <w:r>
              <w:rPr>
                <w:rFonts w:hint="eastAsia" w:ascii="宋体" w:hAnsi="宋体" w:eastAsia="宋体"/>
                <w:color w:val="000000"/>
                <w:sz w:val="24"/>
                <w:szCs w:val="24"/>
                <w:lang w:val="en-US" w:eastAsia="zh-CN"/>
              </w:rPr>
              <w:t>1</w:t>
            </w:r>
            <w:r>
              <w:rPr>
                <w:rFonts w:hint="eastAsia" w:ascii="宋体" w:hAnsi="宋体" w:eastAsia="宋体"/>
                <w:color w:val="000000"/>
                <w:sz w:val="24"/>
                <w:szCs w:val="24"/>
              </w:rPr>
              <w:t>个</w:t>
            </w:r>
          </w:p>
        </w:tc>
      </w:tr>
      <w:tr w14:paraId="63BE2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828" w:type="dxa"/>
            <w:tcBorders>
              <w:left w:val="single" w:color="auto" w:sz="8" w:space="0"/>
            </w:tcBorders>
            <w:noWrap w:val="0"/>
            <w:vAlign w:val="center"/>
          </w:tcPr>
          <w:p w14:paraId="3E04FC62">
            <w:pPr>
              <w:pStyle w:val="5"/>
              <w:snapToGrid w:val="0"/>
              <w:spacing w:line="240" w:lineRule="auto"/>
              <w:ind w:firstLine="120" w:firstLineChars="50"/>
              <w:jc w:val="center"/>
              <w:rPr>
                <w:rFonts w:hint="eastAsia" w:ascii="宋体" w:hAnsi="宋体" w:eastAsia="宋体"/>
                <w:color w:val="000000"/>
                <w:sz w:val="24"/>
                <w:szCs w:val="24"/>
                <w:lang w:eastAsia="zh-CN"/>
              </w:rPr>
            </w:pPr>
            <w:r>
              <w:rPr>
                <w:rFonts w:hint="eastAsia" w:ascii="宋体" w:hAnsi="宋体" w:eastAsia="宋体"/>
                <w:color w:val="000000"/>
                <w:sz w:val="24"/>
                <w:szCs w:val="24"/>
              </w:rPr>
              <w:t>1</w:t>
            </w:r>
            <w:r>
              <w:rPr>
                <w:rFonts w:hint="eastAsia" w:ascii="宋体" w:hAnsi="宋体" w:eastAsia="宋体"/>
                <w:color w:val="000000"/>
                <w:sz w:val="24"/>
                <w:szCs w:val="24"/>
                <w:lang w:val="en-US" w:eastAsia="zh-CN"/>
              </w:rPr>
              <w:t>6</w:t>
            </w:r>
          </w:p>
        </w:tc>
        <w:tc>
          <w:tcPr>
            <w:tcW w:w="1851" w:type="dxa"/>
            <w:tcBorders>
              <w:right w:val="single" w:color="auto" w:sz="4" w:space="0"/>
            </w:tcBorders>
            <w:noWrap w:val="0"/>
            <w:vAlign w:val="center"/>
          </w:tcPr>
          <w:p w14:paraId="74672243">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合同签订</w:t>
            </w:r>
          </w:p>
        </w:tc>
        <w:tc>
          <w:tcPr>
            <w:tcW w:w="6432" w:type="dxa"/>
            <w:tcBorders>
              <w:left w:val="single" w:color="auto" w:sz="4" w:space="0"/>
              <w:right w:val="single" w:color="auto" w:sz="8" w:space="0"/>
            </w:tcBorders>
            <w:noWrap w:val="0"/>
            <w:vAlign w:val="center"/>
          </w:tcPr>
          <w:p w14:paraId="454C0361">
            <w:pPr>
              <w:pStyle w:val="5"/>
              <w:keepNext w:val="0"/>
              <w:keepLines w:val="0"/>
              <w:pageBreakBefore w:val="0"/>
              <w:widowControl w:val="0"/>
              <w:kinsoku/>
              <w:wordWrap/>
              <w:overflowPunct/>
              <w:topLinePunct w:val="0"/>
              <w:autoSpaceDE/>
              <w:autoSpaceDN/>
              <w:bidi w:val="0"/>
              <w:snapToGrid w:val="0"/>
              <w:spacing w:line="400" w:lineRule="exact"/>
              <w:ind w:left="92" w:leftChars="71" w:firstLine="0" w:firstLineChars="0"/>
              <w:rPr>
                <w:rFonts w:hint="eastAsia" w:ascii="宋体" w:hAnsi="宋体" w:eastAsia="宋体"/>
                <w:color w:val="000000"/>
                <w:sz w:val="24"/>
                <w:szCs w:val="24"/>
              </w:rPr>
            </w:pPr>
            <w:r>
              <w:rPr>
                <w:rFonts w:hint="eastAsia" w:ascii="宋体" w:hAnsi="宋体" w:eastAsia="宋体"/>
                <w:color w:val="000000"/>
                <w:sz w:val="24"/>
                <w:szCs w:val="24"/>
              </w:rPr>
              <w:t>中标人应在收到中标通知书之日起</w:t>
            </w:r>
            <w:r>
              <w:rPr>
                <w:rFonts w:hint="eastAsia" w:ascii="宋体" w:hAnsi="宋体" w:eastAsia="宋体"/>
                <w:color w:val="000000"/>
                <w:sz w:val="24"/>
                <w:szCs w:val="24"/>
                <w:lang w:val="en-US" w:eastAsia="zh-CN"/>
              </w:rPr>
              <w:t>10</w:t>
            </w:r>
            <w:r>
              <w:rPr>
                <w:rFonts w:hint="eastAsia" w:ascii="宋体" w:hAnsi="宋体" w:eastAsia="宋体"/>
                <w:color w:val="000000"/>
                <w:sz w:val="24"/>
                <w:szCs w:val="24"/>
                <w:lang w:eastAsia="zh-CN"/>
              </w:rPr>
              <w:t>个工作日</w:t>
            </w:r>
            <w:r>
              <w:rPr>
                <w:rFonts w:hint="eastAsia" w:ascii="宋体" w:hAnsi="宋体" w:eastAsia="宋体"/>
                <w:color w:val="000000"/>
                <w:sz w:val="24"/>
                <w:szCs w:val="24"/>
              </w:rPr>
              <w:t>内派代表与</w:t>
            </w:r>
            <w:r>
              <w:rPr>
                <w:rFonts w:hint="eastAsia" w:ascii="宋体" w:hAnsi="宋体" w:eastAsia="宋体"/>
                <w:color w:val="000000"/>
                <w:sz w:val="24"/>
                <w:szCs w:val="24"/>
                <w:lang w:eastAsia="zh-CN"/>
              </w:rPr>
              <w:t>采购人</w:t>
            </w:r>
            <w:r>
              <w:rPr>
                <w:rFonts w:hint="eastAsia" w:ascii="宋体" w:hAnsi="宋体" w:eastAsia="宋体"/>
                <w:color w:val="000000"/>
                <w:sz w:val="24"/>
                <w:szCs w:val="24"/>
              </w:rPr>
              <w:t>人签订合同。逾期未与我院签订合同的，视同放弃中标资格。</w:t>
            </w:r>
          </w:p>
        </w:tc>
      </w:tr>
      <w:tr w14:paraId="6900F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828" w:type="dxa"/>
            <w:tcBorders>
              <w:left w:val="single" w:color="auto" w:sz="8" w:space="0"/>
            </w:tcBorders>
            <w:noWrap w:val="0"/>
            <w:vAlign w:val="center"/>
          </w:tcPr>
          <w:p w14:paraId="168141C7">
            <w:pPr>
              <w:pStyle w:val="5"/>
              <w:snapToGrid w:val="0"/>
              <w:spacing w:line="240" w:lineRule="auto"/>
              <w:ind w:firstLine="120" w:firstLineChars="50"/>
              <w:jc w:val="center"/>
              <w:rPr>
                <w:rFonts w:hint="eastAsia" w:ascii="宋体" w:hAnsi="宋体" w:eastAsia="宋体"/>
                <w:color w:val="000000"/>
                <w:sz w:val="24"/>
                <w:szCs w:val="24"/>
                <w:lang w:val="en-US" w:eastAsia="zh-CN"/>
              </w:rPr>
            </w:pPr>
            <w:r>
              <w:rPr>
                <w:rFonts w:hint="eastAsia" w:ascii="宋体" w:hAnsi="宋体" w:eastAsia="宋体"/>
                <w:color w:val="000000"/>
                <w:sz w:val="24"/>
                <w:szCs w:val="24"/>
              </w:rPr>
              <w:t>1</w:t>
            </w:r>
            <w:r>
              <w:rPr>
                <w:rFonts w:hint="eastAsia" w:ascii="宋体" w:hAnsi="宋体" w:eastAsia="宋体"/>
                <w:color w:val="000000"/>
                <w:sz w:val="24"/>
                <w:szCs w:val="24"/>
                <w:lang w:val="en-US" w:eastAsia="zh-CN"/>
              </w:rPr>
              <w:t>7</w:t>
            </w:r>
          </w:p>
        </w:tc>
        <w:tc>
          <w:tcPr>
            <w:tcW w:w="1851" w:type="dxa"/>
            <w:tcBorders>
              <w:right w:val="single" w:color="auto" w:sz="4" w:space="0"/>
            </w:tcBorders>
            <w:noWrap w:val="0"/>
            <w:vAlign w:val="center"/>
          </w:tcPr>
          <w:p w14:paraId="658498B1">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监管部门</w:t>
            </w:r>
          </w:p>
        </w:tc>
        <w:tc>
          <w:tcPr>
            <w:tcW w:w="6432" w:type="dxa"/>
            <w:tcBorders>
              <w:left w:val="single" w:color="auto" w:sz="4" w:space="0"/>
              <w:right w:val="single" w:color="auto" w:sz="8" w:space="0"/>
            </w:tcBorders>
            <w:noWrap w:val="0"/>
            <w:vAlign w:val="top"/>
          </w:tcPr>
          <w:p w14:paraId="06DCCAEF">
            <w:pPr>
              <w:pStyle w:val="5"/>
              <w:keepNext w:val="0"/>
              <w:keepLines w:val="0"/>
              <w:pageBreakBefore w:val="0"/>
              <w:widowControl w:val="0"/>
              <w:kinsoku/>
              <w:wordWrap/>
              <w:overflowPunct/>
              <w:topLinePunct w:val="0"/>
              <w:autoSpaceDE/>
              <w:autoSpaceDN/>
              <w:bidi w:val="0"/>
              <w:spacing w:line="400" w:lineRule="exact"/>
              <w:ind w:left="98" w:leftChars="75" w:firstLine="0"/>
              <w:rPr>
                <w:rFonts w:hint="eastAsia" w:ascii="宋体" w:hAnsi="宋体" w:eastAsia="宋体"/>
                <w:sz w:val="24"/>
                <w:szCs w:val="24"/>
                <w:lang w:eastAsia="zh-CN"/>
              </w:rPr>
            </w:pPr>
            <w:r>
              <w:rPr>
                <w:rFonts w:hint="eastAsia" w:ascii="宋体" w:hAnsi="宋体" w:eastAsia="宋体"/>
                <w:sz w:val="24"/>
                <w:szCs w:val="24"/>
                <w:lang w:eastAsia="zh-CN"/>
              </w:rPr>
              <w:t>资阳市雁江区妇幼保健计划生育服务中心纪检监察室</w:t>
            </w:r>
          </w:p>
          <w:p w14:paraId="56C42C8E">
            <w:pPr>
              <w:pStyle w:val="5"/>
              <w:keepNext w:val="0"/>
              <w:keepLines w:val="0"/>
              <w:pageBreakBefore w:val="0"/>
              <w:widowControl w:val="0"/>
              <w:kinsoku/>
              <w:wordWrap/>
              <w:overflowPunct/>
              <w:topLinePunct w:val="0"/>
              <w:autoSpaceDE/>
              <w:autoSpaceDN/>
              <w:bidi w:val="0"/>
              <w:spacing w:line="400" w:lineRule="exact"/>
              <w:ind w:firstLine="120" w:firstLineChars="50"/>
              <w:rPr>
                <w:rFonts w:hint="eastAsia" w:ascii="宋体" w:hAnsi="宋体" w:eastAsia="宋体"/>
                <w:color w:val="000000"/>
                <w:sz w:val="24"/>
                <w:szCs w:val="24"/>
              </w:rPr>
            </w:pPr>
            <w:r>
              <w:rPr>
                <w:rFonts w:hint="eastAsia" w:ascii="宋体" w:hAnsi="宋体" w:eastAsia="宋体"/>
                <w:sz w:val="24"/>
                <w:szCs w:val="24"/>
              </w:rPr>
              <w:t>电话：</w:t>
            </w:r>
            <w:r>
              <w:rPr>
                <w:rFonts w:hint="eastAsia" w:ascii="宋体" w:hAnsi="宋体" w:eastAsia="宋体" w:cs="Times New Roman"/>
                <w:color w:val="000000"/>
                <w:sz w:val="24"/>
                <w:szCs w:val="24"/>
                <w:lang w:val="en-US" w:eastAsia="zh-CN"/>
              </w:rPr>
              <w:t>028-23065867</w:t>
            </w:r>
          </w:p>
        </w:tc>
      </w:tr>
      <w:tr w14:paraId="56C07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828" w:type="dxa"/>
            <w:tcBorders>
              <w:left w:val="single" w:color="auto" w:sz="8" w:space="0"/>
            </w:tcBorders>
            <w:noWrap w:val="0"/>
            <w:vAlign w:val="center"/>
          </w:tcPr>
          <w:p w14:paraId="775FFCF2">
            <w:pPr>
              <w:pStyle w:val="5"/>
              <w:snapToGrid w:val="0"/>
              <w:spacing w:line="240" w:lineRule="auto"/>
              <w:ind w:left="113" w:firstLine="0"/>
              <w:jc w:val="center"/>
              <w:rPr>
                <w:rFonts w:hint="eastAsia" w:ascii="宋体" w:hAnsi="宋体" w:eastAsia="宋体"/>
                <w:color w:val="000000"/>
                <w:sz w:val="24"/>
                <w:szCs w:val="24"/>
                <w:lang w:eastAsia="zh-CN"/>
              </w:rPr>
            </w:pPr>
            <w:r>
              <w:rPr>
                <w:rFonts w:hint="eastAsia" w:ascii="宋体" w:hAnsi="宋体" w:eastAsia="宋体"/>
                <w:color w:val="000000"/>
                <w:sz w:val="24"/>
                <w:szCs w:val="24"/>
              </w:rPr>
              <w:t>1</w:t>
            </w:r>
            <w:r>
              <w:rPr>
                <w:rFonts w:hint="eastAsia" w:ascii="宋体" w:hAnsi="宋体" w:eastAsia="宋体"/>
                <w:color w:val="000000"/>
                <w:sz w:val="24"/>
                <w:szCs w:val="24"/>
                <w:lang w:val="en-US" w:eastAsia="zh-CN"/>
              </w:rPr>
              <w:t>8</w:t>
            </w:r>
          </w:p>
        </w:tc>
        <w:tc>
          <w:tcPr>
            <w:tcW w:w="1851" w:type="dxa"/>
            <w:tcBorders>
              <w:right w:val="single" w:color="auto" w:sz="4" w:space="0"/>
            </w:tcBorders>
            <w:noWrap w:val="0"/>
            <w:vAlign w:val="center"/>
          </w:tcPr>
          <w:p w14:paraId="446C094D">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发布公告的</w:t>
            </w:r>
          </w:p>
          <w:p w14:paraId="747FC394">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媒介</w:t>
            </w:r>
          </w:p>
        </w:tc>
        <w:tc>
          <w:tcPr>
            <w:tcW w:w="6432" w:type="dxa"/>
            <w:tcBorders>
              <w:left w:val="single" w:color="auto" w:sz="4" w:space="0"/>
              <w:right w:val="single" w:color="auto" w:sz="8" w:space="0"/>
            </w:tcBorders>
            <w:noWrap w:val="0"/>
            <w:vAlign w:val="top"/>
          </w:tcPr>
          <w:p w14:paraId="0FA3F2DB">
            <w:pPr>
              <w:pStyle w:val="5"/>
              <w:keepNext w:val="0"/>
              <w:keepLines w:val="0"/>
              <w:pageBreakBefore w:val="0"/>
              <w:widowControl w:val="0"/>
              <w:kinsoku/>
              <w:wordWrap/>
              <w:overflowPunct/>
              <w:topLinePunct w:val="0"/>
              <w:autoSpaceDE/>
              <w:autoSpaceDN/>
              <w:bidi w:val="0"/>
              <w:snapToGrid w:val="0"/>
              <w:spacing w:line="400" w:lineRule="exact"/>
              <w:ind w:left="237" w:leftChars="90" w:hanging="120" w:hangingChars="50"/>
              <w:rPr>
                <w:rFonts w:hint="default" w:ascii="宋体" w:hAnsi="宋体" w:eastAsia="宋体"/>
                <w:color w:val="000000"/>
                <w:sz w:val="24"/>
                <w:szCs w:val="24"/>
                <w:lang w:val="en-US" w:eastAsia="zh-CN"/>
              </w:rPr>
            </w:pPr>
            <w:r>
              <w:rPr>
                <w:rFonts w:hint="eastAsia" w:ascii="宋体" w:hAnsi="宋体" w:eastAsia="宋体"/>
                <w:color w:val="000000"/>
                <w:sz w:val="24"/>
                <w:szCs w:val="24"/>
              </w:rPr>
              <w:t>本次招标公告在</w:t>
            </w:r>
            <w:r>
              <w:rPr>
                <w:rFonts w:hint="eastAsia" w:ascii="宋体" w:hAnsi="宋体" w:eastAsia="宋体"/>
                <w:color w:val="000000"/>
                <w:sz w:val="24"/>
                <w:szCs w:val="24"/>
                <w:lang w:eastAsia="zh-CN"/>
              </w:rPr>
              <w:t>资阳市雁江区妇幼保健计划生育服务中心官方</w:t>
            </w:r>
            <w:r>
              <w:rPr>
                <w:rFonts w:hint="eastAsia" w:ascii="宋体" w:hAnsi="宋体" w:eastAsia="宋体"/>
                <w:color w:val="000000"/>
                <w:sz w:val="24"/>
                <w:szCs w:val="24"/>
              </w:rPr>
              <w:t>网站（</w:t>
            </w:r>
            <w:r>
              <w:rPr>
                <w:rFonts w:hint="eastAsia" w:ascii="宋体" w:hAnsi="宋体" w:eastAsia="宋体"/>
                <w:color w:val="000000"/>
                <w:sz w:val="24"/>
                <w:szCs w:val="24"/>
                <w:u w:val="single"/>
              </w:rPr>
              <w:t>https://www.zysfybj.com/</w:t>
            </w:r>
            <w:r>
              <w:rPr>
                <w:rFonts w:hint="eastAsia" w:ascii="宋体" w:hAnsi="宋体" w:eastAsia="宋体"/>
                <w:color w:val="000000"/>
                <w:sz w:val="24"/>
                <w:szCs w:val="24"/>
              </w:rPr>
              <w:t>）公告栏</w:t>
            </w:r>
          </w:p>
        </w:tc>
      </w:tr>
      <w:tr w14:paraId="4DE17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28" w:type="dxa"/>
            <w:tcBorders>
              <w:left w:val="single" w:color="auto" w:sz="8" w:space="0"/>
            </w:tcBorders>
            <w:noWrap w:val="0"/>
            <w:vAlign w:val="center"/>
          </w:tcPr>
          <w:p w14:paraId="30986F7A">
            <w:pPr>
              <w:pStyle w:val="5"/>
              <w:snapToGrid w:val="0"/>
              <w:spacing w:line="240" w:lineRule="auto"/>
              <w:ind w:firstLine="120" w:firstLineChars="5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19</w:t>
            </w:r>
          </w:p>
        </w:tc>
        <w:tc>
          <w:tcPr>
            <w:tcW w:w="1851" w:type="dxa"/>
            <w:tcBorders>
              <w:right w:val="single" w:color="auto" w:sz="4" w:space="0"/>
            </w:tcBorders>
            <w:noWrap w:val="0"/>
            <w:vAlign w:val="center"/>
          </w:tcPr>
          <w:p w14:paraId="177EA5F0">
            <w:pPr>
              <w:pStyle w:val="5"/>
              <w:snapToGrid w:val="0"/>
              <w:spacing w:line="240" w:lineRule="auto"/>
              <w:ind w:left="113" w:leftChars="0" w:firstLine="0" w:firstLineChars="0"/>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商务要求</w:t>
            </w:r>
          </w:p>
          <w:p w14:paraId="6982A7BA">
            <w:pPr>
              <w:pStyle w:val="5"/>
              <w:snapToGrid w:val="0"/>
              <w:spacing w:line="240" w:lineRule="auto"/>
              <w:ind w:left="0" w:leftChars="0" w:firstLine="0" w:firstLineChars="0"/>
              <w:jc w:val="both"/>
              <w:rPr>
                <w:rFonts w:hint="eastAsia" w:ascii="宋体" w:hAnsi="宋体" w:eastAsia="宋体" w:cs="宋体"/>
                <w:color w:val="000000"/>
                <w:sz w:val="24"/>
                <w:szCs w:val="24"/>
                <w:lang w:eastAsia="zh-CN"/>
              </w:rPr>
            </w:pPr>
          </w:p>
        </w:tc>
        <w:tc>
          <w:tcPr>
            <w:tcW w:w="6432" w:type="dxa"/>
            <w:tcBorders>
              <w:left w:val="single" w:color="auto" w:sz="4" w:space="0"/>
              <w:right w:val="single" w:color="auto" w:sz="8" w:space="0"/>
            </w:tcBorders>
            <w:noWrap w:val="0"/>
            <w:vAlign w:val="top"/>
          </w:tcPr>
          <w:p w14:paraId="517E2BDA">
            <w:pPr>
              <w:pStyle w:val="6"/>
              <w:keepNext w:val="0"/>
              <w:keepLines w:val="0"/>
              <w:pageBreakBefore w:val="0"/>
              <w:widowControl w:val="0"/>
              <w:numPr>
                <w:ilvl w:val="0"/>
                <w:numId w:val="0"/>
              </w:numPr>
              <w:kinsoku/>
              <w:wordWrap/>
              <w:overflowPunct/>
              <w:topLinePunct w:val="0"/>
              <w:autoSpaceDE/>
              <w:autoSpaceDN/>
              <w:bidi w:val="0"/>
              <w:snapToGrid/>
              <w:spacing w:line="400" w:lineRule="exact"/>
              <w:rPr>
                <w:rFonts w:hint="eastAsia" w:ascii="宋体" w:hAnsi="宋体" w:eastAsia="宋体" w:cs="Times New Roman"/>
                <w:color w:val="000000"/>
                <w:kern w:val="2"/>
                <w:sz w:val="24"/>
                <w:szCs w:val="24"/>
                <w:lang w:val="en-US" w:eastAsia="zh-CN" w:bidi="ar-SA"/>
              </w:rPr>
            </w:pPr>
            <w:r>
              <w:rPr>
                <w:rFonts w:hint="eastAsia" w:hAnsi="宋体" w:cs="Times New Roman"/>
                <w:color w:val="000000"/>
                <w:kern w:val="2"/>
                <w:sz w:val="24"/>
                <w:szCs w:val="24"/>
                <w:lang w:val="en-US" w:eastAsia="zh-CN" w:bidi="ar-SA"/>
              </w:rPr>
              <w:t>一、</w:t>
            </w:r>
            <w:r>
              <w:rPr>
                <w:rFonts w:hint="eastAsia" w:ascii="宋体" w:hAnsi="宋体" w:eastAsia="宋体" w:cs="Times New Roman"/>
                <w:color w:val="000000"/>
                <w:kern w:val="2"/>
                <w:sz w:val="24"/>
                <w:szCs w:val="24"/>
                <w:lang w:val="en-US" w:eastAsia="zh-CN" w:bidi="ar-SA"/>
              </w:rPr>
              <w:t>项目地址：采购人指定地点</w:t>
            </w:r>
          </w:p>
          <w:p w14:paraId="7F4D2B2C">
            <w:pPr>
              <w:keepNext w:val="0"/>
              <w:keepLines w:val="0"/>
              <w:pageBreakBefore w:val="0"/>
              <w:widowControl w:val="0"/>
              <w:kinsoku/>
              <w:wordWrap/>
              <w:overflowPunct/>
              <w:topLinePunct w:val="0"/>
              <w:autoSpaceDE/>
              <w:autoSpaceDN/>
              <w:bidi w:val="0"/>
              <w:snapToGrid/>
              <w:spacing w:line="400" w:lineRule="exact"/>
              <w:jc w:val="left"/>
              <w:rPr>
                <w:rFonts w:hint="default" w:ascii="宋体" w:hAnsi="宋体" w:eastAsia="宋体" w:cs="Times New Roman"/>
                <w:color w:val="000000"/>
                <w:kern w:val="2"/>
                <w:sz w:val="24"/>
                <w:szCs w:val="24"/>
                <w:lang w:val="en-US" w:eastAsia="zh-CN" w:bidi="ar-SA"/>
              </w:rPr>
            </w:pPr>
            <w:r>
              <w:rPr>
                <w:rFonts w:hint="eastAsia" w:ascii="宋体" w:hAnsi="宋体" w:cs="Times New Roman"/>
                <w:color w:val="000000"/>
                <w:kern w:val="2"/>
                <w:sz w:val="24"/>
                <w:szCs w:val="24"/>
                <w:lang w:val="en-US" w:eastAsia="zh-CN" w:bidi="ar-SA"/>
              </w:rPr>
              <w:t>二、交货</w:t>
            </w:r>
            <w:r>
              <w:rPr>
                <w:rFonts w:hint="eastAsia" w:ascii="宋体" w:hAnsi="宋体" w:eastAsia="宋体" w:cs="Times New Roman"/>
                <w:color w:val="000000"/>
                <w:kern w:val="2"/>
                <w:sz w:val="24"/>
                <w:szCs w:val="24"/>
                <w:lang w:val="en-US" w:eastAsia="zh-CN" w:bidi="ar-SA"/>
              </w:rPr>
              <w:t>期限：在合同签订生效之日起</w:t>
            </w:r>
            <w:r>
              <w:rPr>
                <w:rFonts w:hint="eastAsia" w:ascii="宋体" w:hAnsi="宋体" w:cs="Times New Roman"/>
                <w:color w:val="000000"/>
                <w:kern w:val="2"/>
                <w:sz w:val="24"/>
                <w:szCs w:val="24"/>
                <w:lang w:val="en-US" w:eastAsia="zh-CN" w:bidi="ar-SA"/>
              </w:rPr>
              <w:t>20</w:t>
            </w:r>
            <w:r>
              <w:rPr>
                <w:rFonts w:hint="eastAsia" w:ascii="宋体" w:hAnsi="宋体" w:eastAsia="宋体" w:cs="Times New Roman"/>
                <w:color w:val="000000"/>
                <w:kern w:val="2"/>
                <w:sz w:val="24"/>
                <w:szCs w:val="24"/>
                <w:lang w:val="en-US" w:eastAsia="zh-CN" w:bidi="ar-SA"/>
              </w:rPr>
              <w:t>日内交货到采购人指定地点，随即在5日内全部完成安装调试交付使用，(如由于采购人的原因造成合同延迟签订或验收的，时间顺延)</w:t>
            </w:r>
          </w:p>
          <w:p w14:paraId="19AF2BBE">
            <w:pPr>
              <w:keepNext w:val="0"/>
              <w:keepLines w:val="0"/>
              <w:pageBreakBefore w:val="0"/>
              <w:widowControl w:val="0"/>
              <w:kinsoku/>
              <w:wordWrap/>
              <w:overflowPunct/>
              <w:topLinePunct w:val="0"/>
              <w:autoSpaceDE/>
              <w:autoSpaceDN/>
              <w:bidi w:val="0"/>
              <w:snapToGrid/>
              <w:spacing w:line="400" w:lineRule="exact"/>
              <w:jc w:val="left"/>
              <w:rPr>
                <w:rFonts w:hint="eastAsia" w:ascii="宋体" w:hAnsi="宋体" w:eastAsia="宋体" w:cs="Times New Roman"/>
                <w:color w:val="000000"/>
                <w:kern w:val="2"/>
                <w:sz w:val="24"/>
                <w:szCs w:val="24"/>
                <w:lang w:val="en-US" w:eastAsia="zh-CN" w:bidi="ar-SA"/>
              </w:rPr>
            </w:pPr>
            <w:r>
              <w:rPr>
                <w:rFonts w:hint="eastAsia" w:ascii="宋体" w:hAnsi="宋体" w:cs="Times New Roman"/>
                <w:color w:val="000000"/>
                <w:kern w:val="2"/>
                <w:sz w:val="24"/>
                <w:szCs w:val="24"/>
                <w:lang w:val="en-US" w:eastAsia="zh-CN" w:bidi="ar-SA"/>
              </w:rPr>
              <w:t>三、</w:t>
            </w:r>
            <w:r>
              <w:rPr>
                <w:rFonts w:hint="eastAsia" w:ascii="宋体" w:hAnsi="宋体" w:eastAsia="宋体" w:cs="Times New Roman"/>
                <w:color w:val="000000"/>
                <w:kern w:val="2"/>
                <w:sz w:val="24"/>
                <w:szCs w:val="24"/>
                <w:lang w:val="en-US" w:eastAsia="zh-CN" w:bidi="ar-SA"/>
              </w:rPr>
              <w:t>验收标准：</w:t>
            </w:r>
          </w:p>
          <w:p w14:paraId="2D1AF0F3">
            <w:pPr>
              <w:keepNext w:val="0"/>
              <w:keepLines w:val="0"/>
              <w:pageBreakBefore w:val="0"/>
              <w:widowControl w:val="0"/>
              <w:kinsoku/>
              <w:wordWrap/>
              <w:overflowPunct/>
              <w:topLinePunct w:val="0"/>
              <w:autoSpaceDE/>
              <w:autoSpaceDN/>
              <w:bidi w:val="0"/>
              <w:snapToGrid/>
              <w:spacing w:line="400" w:lineRule="exact"/>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严格按照《财政部关于进一步加强政府采购需求和履约验收管理的指导意见》 (财库〔2016〕205 号) 的要求及国家行业相关标准</w:t>
            </w:r>
            <w:r>
              <w:rPr>
                <w:rFonts w:hint="eastAsia" w:ascii="宋体" w:hAnsi="宋体" w:cs="Times New Roman"/>
                <w:color w:val="000000"/>
                <w:kern w:val="2"/>
                <w:sz w:val="24"/>
                <w:szCs w:val="24"/>
                <w:lang w:val="en-US" w:eastAsia="zh-CN" w:bidi="ar-SA"/>
              </w:rPr>
              <w:t>，</w:t>
            </w:r>
            <w:r>
              <w:rPr>
                <w:rFonts w:hint="eastAsia" w:ascii="宋体" w:hAnsi="宋体" w:eastAsia="宋体" w:cs="Times New Roman"/>
                <w:color w:val="000000"/>
                <w:kern w:val="2"/>
                <w:sz w:val="24"/>
                <w:szCs w:val="24"/>
                <w:lang w:val="en-US" w:eastAsia="zh-CN" w:bidi="ar-SA"/>
              </w:rPr>
              <w:t>以及采购人采购文件的质量要求和技术指标、投标人的响应文件及承诺与本合同约定标准进行验收；甲乙双方如对质量要求和技术指标的约定标准有相互抵触或异议的事项，由采购人在投标文件中按质量要求和技术指标比较优胜的原则确定该项的约定标准进行验收。</w:t>
            </w:r>
          </w:p>
          <w:p w14:paraId="190D0597">
            <w:pPr>
              <w:pStyle w:val="24"/>
              <w:jc w:val="both"/>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四、付款方式：</w:t>
            </w:r>
          </w:p>
          <w:p w14:paraId="0F1CF939">
            <w:pPr>
              <w:pStyle w:val="24"/>
              <w:jc w:val="both"/>
              <w:rPr>
                <w:rFonts w:hint="default"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1、全部货物安装调试完毕并验收合格后，完成付款签批流程后10日内，以对公转账的方式支付投标人合同金额的100%。</w:t>
            </w:r>
          </w:p>
          <w:p w14:paraId="316DDC6F">
            <w:pPr>
              <w:keepNext w:val="0"/>
              <w:keepLines w:val="0"/>
              <w:pageBreakBefore w:val="0"/>
              <w:widowControl w:val="0"/>
              <w:kinsoku/>
              <w:wordWrap/>
              <w:overflowPunct/>
              <w:topLinePunct w:val="0"/>
              <w:autoSpaceDE/>
              <w:autoSpaceDN/>
              <w:bidi w:val="0"/>
              <w:snapToGrid/>
              <w:spacing w:line="400" w:lineRule="exact"/>
              <w:jc w:val="left"/>
              <w:rPr>
                <w:rFonts w:hint="eastAsia" w:ascii="宋体" w:hAnsi="宋体" w:eastAsia="宋体" w:cs="Times New Roman"/>
                <w:color w:val="000000"/>
                <w:kern w:val="2"/>
                <w:sz w:val="24"/>
                <w:szCs w:val="24"/>
                <w:lang w:val="en-US" w:eastAsia="zh-CN" w:bidi="ar-SA"/>
              </w:rPr>
            </w:pPr>
            <w:r>
              <w:rPr>
                <w:rFonts w:hint="eastAsia" w:ascii="宋体" w:hAnsi="宋体" w:cs="Times New Roman"/>
                <w:color w:val="000000"/>
                <w:kern w:val="2"/>
                <w:sz w:val="24"/>
                <w:szCs w:val="24"/>
                <w:lang w:val="en-US" w:eastAsia="zh-CN" w:bidi="ar-SA"/>
              </w:rPr>
              <w:t>2、</w:t>
            </w:r>
            <w:r>
              <w:rPr>
                <w:rFonts w:hint="eastAsia" w:ascii="宋体" w:hAnsi="宋体" w:eastAsia="宋体" w:cs="Times New Roman"/>
                <w:color w:val="000000"/>
                <w:kern w:val="2"/>
                <w:sz w:val="24"/>
                <w:szCs w:val="24"/>
                <w:lang w:val="en-US" w:eastAsia="zh-CN" w:bidi="ar-SA"/>
              </w:rPr>
              <w:t>投标人须向采购人出具合法有效完整的完税发票及凭证资料进行支付结算，否则采购人有权迟延付款并不承担任何违约责任。</w:t>
            </w:r>
          </w:p>
          <w:p w14:paraId="40003435">
            <w:pPr>
              <w:keepNext w:val="0"/>
              <w:keepLines w:val="0"/>
              <w:pageBreakBefore w:val="0"/>
              <w:widowControl w:val="0"/>
              <w:numPr>
                <w:ilvl w:val="0"/>
                <w:numId w:val="0"/>
              </w:numPr>
              <w:kinsoku/>
              <w:wordWrap/>
              <w:overflowPunct/>
              <w:topLinePunct w:val="0"/>
              <w:autoSpaceDE/>
              <w:autoSpaceDN/>
              <w:bidi w:val="0"/>
              <w:snapToGrid/>
              <w:spacing w:line="400" w:lineRule="exact"/>
              <w:jc w:val="left"/>
              <w:rPr>
                <w:rFonts w:hint="eastAsia" w:ascii="宋体" w:hAnsi="宋体" w:eastAsia="宋体" w:cs="Times New Roman"/>
                <w:color w:val="000000"/>
                <w:kern w:val="2"/>
                <w:sz w:val="24"/>
                <w:szCs w:val="24"/>
                <w:lang w:val="en-US" w:eastAsia="zh-CN" w:bidi="ar-SA"/>
              </w:rPr>
            </w:pPr>
            <w:r>
              <w:rPr>
                <w:rFonts w:hint="eastAsia" w:ascii="宋体" w:hAnsi="宋体" w:cs="Times New Roman"/>
                <w:color w:val="000000"/>
                <w:kern w:val="2"/>
                <w:sz w:val="24"/>
                <w:szCs w:val="24"/>
                <w:lang w:val="en-US" w:eastAsia="zh-CN" w:bidi="ar-SA"/>
              </w:rPr>
              <w:t>五、</w:t>
            </w:r>
            <w:r>
              <w:rPr>
                <w:rFonts w:hint="eastAsia" w:ascii="宋体" w:hAnsi="宋体" w:eastAsia="宋体" w:cs="Times New Roman"/>
                <w:color w:val="000000"/>
                <w:kern w:val="2"/>
                <w:sz w:val="24"/>
                <w:szCs w:val="24"/>
                <w:lang w:val="en-US" w:eastAsia="zh-CN" w:bidi="ar-SA"/>
              </w:rPr>
              <w:t>售后服务</w:t>
            </w:r>
            <w:r>
              <w:rPr>
                <w:rFonts w:hint="eastAsia" w:ascii="宋体" w:hAnsi="宋体" w:cs="Times New Roman"/>
                <w:color w:val="000000"/>
                <w:kern w:val="2"/>
                <w:sz w:val="24"/>
                <w:szCs w:val="24"/>
                <w:lang w:val="en-US" w:eastAsia="zh-CN" w:bidi="ar-SA"/>
              </w:rPr>
              <w:t>：</w:t>
            </w:r>
          </w:p>
          <w:p w14:paraId="7F1E1FF0">
            <w:pPr>
              <w:keepNext w:val="0"/>
              <w:keepLines w:val="0"/>
              <w:pageBreakBefore w:val="0"/>
              <w:widowControl w:val="0"/>
              <w:kinsoku/>
              <w:wordWrap/>
              <w:overflowPunct/>
              <w:topLinePunct w:val="0"/>
              <w:autoSpaceDE/>
              <w:autoSpaceDN/>
              <w:bidi w:val="0"/>
              <w:snapToGrid/>
              <w:spacing w:line="400" w:lineRule="exact"/>
              <w:jc w:val="left"/>
              <w:rPr>
                <w:rFonts w:hint="eastAsia" w:ascii="宋体" w:hAnsi="宋体" w:eastAsia="宋体" w:cs="Times New Roman"/>
                <w:color w:val="000000"/>
                <w:kern w:val="2"/>
                <w:sz w:val="24"/>
                <w:szCs w:val="24"/>
                <w:lang w:val="en-US" w:eastAsia="zh-CN" w:bidi="ar-SA"/>
              </w:rPr>
            </w:pPr>
            <w:r>
              <w:rPr>
                <w:rFonts w:hint="eastAsia" w:ascii="宋体" w:hAnsi="宋体" w:cs="Times New Roman"/>
                <w:color w:val="000000"/>
                <w:kern w:val="2"/>
                <w:sz w:val="24"/>
                <w:szCs w:val="24"/>
                <w:lang w:val="en-US" w:eastAsia="zh-CN" w:bidi="ar-SA"/>
              </w:rPr>
              <w:t>1、</w:t>
            </w:r>
            <w:r>
              <w:rPr>
                <w:rFonts w:hint="eastAsia" w:ascii="宋体" w:hAnsi="宋体" w:eastAsia="宋体" w:cs="Times New Roman"/>
                <w:color w:val="000000"/>
                <w:kern w:val="2"/>
                <w:sz w:val="24"/>
                <w:szCs w:val="24"/>
                <w:lang w:val="en-US" w:eastAsia="zh-CN" w:bidi="ar-SA"/>
              </w:rPr>
              <w:t>质保期内出现质量问题，投标人在接到通知后8小时内响应到场，72小时内完成维修或更换，并承担修理调换的费用；</w:t>
            </w:r>
          </w:p>
          <w:p w14:paraId="2673949C">
            <w:pPr>
              <w:keepNext w:val="0"/>
              <w:keepLines w:val="0"/>
              <w:pageBreakBefore w:val="0"/>
              <w:widowControl w:val="0"/>
              <w:kinsoku/>
              <w:wordWrap/>
              <w:overflowPunct/>
              <w:topLinePunct w:val="0"/>
              <w:autoSpaceDE/>
              <w:autoSpaceDN/>
              <w:bidi w:val="0"/>
              <w:snapToGrid/>
              <w:spacing w:line="400" w:lineRule="exact"/>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2</w:t>
            </w:r>
            <w:r>
              <w:rPr>
                <w:rFonts w:hint="eastAsia" w:ascii="宋体" w:hAnsi="宋体" w:cs="Times New Roman"/>
                <w:color w:val="000000"/>
                <w:kern w:val="2"/>
                <w:sz w:val="24"/>
                <w:szCs w:val="24"/>
                <w:lang w:val="en-US" w:eastAsia="zh-CN" w:bidi="ar-SA"/>
              </w:rPr>
              <w:t>、</w:t>
            </w:r>
            <w:r>
              <w:rPr>
                <w:rFonts w:hint="eastAsia" w:ascii="宋体" w:hAnsi="宋体" w:eastAsia="宋体" w:cs="Times New Roman"/>
                <w:color w:val="000000"/>
                <w:kern w:val="2"/>
                <w:sz w:val="24"/>
                <w:szCs w:val="24"/>
                <w:lang w:val="en-US" w:eastAsia="zh-CN" w:bidi="ar-SA"/>
              </w:rPr>
              <w:t>投标人须指派专人负责与采购人联系售后服务事宜。</w:t>
            </w:r>
          </w:p>
          <w:p w14:paraId="6AF09217">
            <w:pPr>
              <w:keepNext w:val="0"/>
              <w:keepLines w:val="0"/>
              <w:pageBreakBefore w:val="0"/>
              <w:widowControl w:val="0"/>
              <w:kinsoku/>
              <w:wordWrap/>
              <w:overflowPunct/>
              <w:topLinePunct w:val="0"/>
              <w:autoSpaceDE/>
              <w:autoSpaceDN/>
              <w:bidi w:val="0"/>
              <w:snapToGrid/>
              <w:spacing w:line="400" w:lineRule="exact"/>
              <w:jc w:val="left"/>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w:t>
            </w:r>
            <w:r>
              <w:rPr>
                <w:rFonts w:hint="eastAsia" w:ascii="宋体" w:hAnsi="宋体" w:cs="Times New Roman"/>
                <w:color w:val="auto"/>
                <w:kern w:val="2"/>
                <w:sz w:val="24"/>
                <w:szCs w:val="24"/>
                <w:lang w:val="en-US" w:eastAsia="zh-CN" w:bidi="ar-SA"/>
              </w:rPr>
              <w:t>、</w:t>
            </w:r>
            <w:r>
              <w:rPr>
                <w:rFonts w:hint="eastAsia" w:ascii="宋体" w:hAnsi="宋体" w:eastAsia="宋体" w:cs="Times New Roman"/>
                <w:color w:val="auto"/>
                <w:kern w:val="2"/>
                <w:sz w:val="24"/>
                <w:szCs w:val="24"/>
                <w:lang w:val="en-US" w:eastAsia="zh-CN" w:bidi="ar-SA"/>
              </w:rPr>
              <w:t>质量兜底：出现环保超标、异味、开裂、变形、掉漆、五金损坏、面料破损等质量问题，投标人无条件免费更换，并承担全部相关费用。</w:t>
            </w:r>
          </w:p>
          <w:p w14:paraId="4D567CA4">
            <w:pPr>
              <w:keepNext w:val="0"/>
              <w:keepLines w:val="0"/>
              <w:pageBreakBefore w:val="0"/>
              <w:widowControl w:val="0"/>
              <w:kinsoku/>
              <w:wordWrap/>
              <w:overflowPunct/>
              <w:topLinePunct w:val="0"/>
              <w:autoSpaceDE/>
              <w:autoSpaceDN/>
              <w:bidi w:val="0"/>
              <w:snapToGrid/>
              <w:spacing w:line="400" w:lineRule="exact"/>
              <w:jc w:val="left"/>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4</w:t>
            </w:r>
            <w:r>
              <w:rPr>
                <w:rFonts w:hint="eastAsia" w:ascii="宋体" w:hAnsi="宋体" w:cs="Times New Roman"/>
                <w:color w:val="auto"/>
                <w:kern w:val="2"/>
                <w:sz w:val="24"/>
                <w:szCs w:val="24"/>
                <w:lang w:val="en-US" w:eastAsia="zh-CN" w:bidi="ar-SA"/>
              </w:rPr>
              <w:t>、</w:t>
            </w:r>
            <w:r>
              <w:rPr>
                <w:rFonts w:hint="eastAsia" w:ascii="宋体" w:hAnsi="宋体" w:eastAsia="宋体" w:cs="Times New Roman"/>
                <w:color w:val="auto"/>
                <w:kern w:val="2"/>
                <w:sz w:val="24"/>
                <w:szCs w:val="24"/>
                <w:lang w:val="en-US" w:eastAsia="zh-CN" w:bidi="ar-SA"/>
              </w:rPr>
              <w:t>其他服务：投标人质保期内提供定期上门巡检、紧固、保养服务，保障家具长期安全达标使用。</w:t>
            </w:r>
          </w:p>
          <w:p w14:paraId="2EC748D6">
            <w:pPr>
              <w:keepNext w:val="0"/>
              <w:keepLines w:val="0"/>
              <w:pageBreakBefore w:val="0"/>
              <w:widowControl w:val="0"/>
              <w:kinsoku/>
              <w:wordWrap/>
              <w:overflowPunct/>
              <w:topLinePunct w:val="0"/>
              <w:autoSpaceDE/>
              <w:autoSpaceDN/>
              <w:bidi w:val="0"/>
              <w:snapToGrid/>
              <w:spacing w:line="400" w:lineRule="exact"/>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六、违约责任：</w:t>
            </w:r>
          </w:p>
          <w:p w14:paraId="22941997">
            <w:pPr>
              <w:keepNext w:val="0"/>
              <w:keepLines w:val="0"/>
              <w:pageBreakBefore w:val="0"/>
              <w:widowControl w:val="0"/>
              <w:kinsoku/>
              <w:wordWrap/>
              <w:overflowPunct/>
              <w:topLinePunct w:val="0"/>
              <w:autoSpaceDE/>
              <w:autoSpaceDN/>
              <w:bidi w:val="0"/>
              <w:snapToGrid/>
              <w:spacing w:line="400" w:lineRule="exact"/>
              <w:jc w:val="left"/>
              <w:rPr>
                <w:rFonts w:hint="eastAsia" w:ascii="宋体" w:hAnsi="宋体" w:eastAsia="宋体" w:cs="Times New Roman"/>
                <w:color w:val="000000"/>
                <w:kern w:val="2"/>
                <w:sz w:val="24"/>
                <w:szCs w:val="24"/>
                <w:lang w:val="en-US" w:eastAsia="zh-CN" w:bidi="ar-SA"/>
              </w:rPr>
            </w:pPr>
            <w:r>
              <w:rPr>
                <w:rFonts w:hint="eastAsia" w:ascii="宋体" w:hAnsi="宋体" w:cs="Times New Roman"/>
                <w:color w:val="000000"/>
                <w:kern w:val="2"/>
                <w:sz w:val="24"/>
                <w:szCs w:val="24"/>
                <w:lang w:val="en-US" w:eastAsia="zh-CN" w:bidi="ar-SA"/>
              </w:rPr>
              <w:t>1、</w:t>
            </w:r>
            <w:r>
              <w:rPr>
                <w:rFonts w:hint="eastAsia" w:ascii="宋体" w:hAnsi="宋体" w:eastAsia="宋体" w:cs="Times New Roman"/>
                <w:color w:val="000000"/>
                <w:kern w:val="2"/>
                <w:sz w:val="24"/>
                <w:szCs w:val="24"/>
                <w:lang w:val="en-US" w:eastAsia="zh-CN" w:bidi="ar-SA"/>
              </w:rPr>
              <w:t>成交供应商和采购人双方必须遵守本项目采购需求中的各项规定，保证本项目的正常履行。</w:t>
            </w:r>
          </w:p>
          <w:p w14:paraId="68FA7DC5">
            <w:pPr>
              <w:keepNext w:val="0"/>
              <w:keepLines w:val="0"/>
              <w:pageBreakBefore w:val="0"/>
              <w:widowControl w:val="0"/>
              <w:kinsoku/>
              <w:wordWrap/>
              <w:overflowPunct/>
              <w:topLinePunct w:val="0"/>
              <w:autoSpaceDE/>
              <w:autoSpaceDN/>
              <w:bidi w:val="0"/>
              <w:snapToGrid/>
              <w:spacing w:line="400" w:lineRule="exact"/>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2</w:t>
            </w:r>
            <w:r>
              <w:rPr>
                <w:rFonts w:hint="eastAsia" w:ascii="宋体" w:hAnsi="宋体" w:cs="Times New Roman"/>
                <w:color w:val="000000"/>
                <w:kern w:val="2"/>
                <w:sz w:val="24"/>
                <w:szCs w:val="24"/>
                <w:lang w:val="en-US" w:eastAsia="zh-CN" w:bidi="ar-SA"/>
              </w:rPr>
              <w:t>、</w:t>
            </w:r>
            <w:r>
              <w:rPr>
                <w:rFonts w:hint="eastAsia" w:ascii="宋体" w:hAnsi="宋体" w:eastAsia="宋体" w:cs="Times New Roman"/>
                <w:color w:val="000000"/>
                <w:kern w:val="2"/>
                <w:sz w:val="24"/>
                <w:szCs w:val="24"/>
                <w:lang w:val="en-US" w:eastAsia="zh-CN" w:bidi="ar-SA"/>
              </w:rPr>
              <w:t>如因成交供应商在履行</w:t>
            </w:r>
            <w:r>
              <w:rPr>
                <w:rFonts w:hint="eastAsia" w:ascii="宋体" w:hAnsi="宋体" w:cs="Times New Roman"/>
                <w:color w:val="000000"/>
                <w:kern w:val="2"/>
                <w:sz w:val="24"/>
                <w:szCs w:val="24"/>
                <w:lang w:val="en-US" w:eastAsia="zh-CN" w:bidi="ar-SA"/>
              </w:rPr>
              <w:t>合同</w:t>
            </w:r>
            <w:r>
              <w:rPr>
                <w:rFonts w:hint="eastAsia" w:ascii="宋体" w:hAnsi="宋体" w:eastAsia="宋体" w:cs="Times New Roman"/>
                <w:color w:val="000000"/>
                <w:kern w:val="2"/>
                <w:sz w:val="24"/>
                <w:szCs w:val="24"/>
                <w:lang w:val="en-US" w:eastAsia="zh-CN" w:bidi="ar-SA"/>
              </w:rPr>
              <w:t>过程中的疏忽、失职、过错等故意或者过失</w:t>
            </w:r>
            <w:r>
              <w:rPr>
                <w:rFonts w:hint="eastAsia" w:ascii="宋体" w:hAnsi="宋体" w:cs="Times New Roman"/>
                <w:color w:val="000000"/>
                <w:kern w:val="2"/>
                <w:sz w:val="24"/>
                <w:szCs w:val="24"/>
                <w:lang w:val="en-US" w:eastAsia="zh-CN" w:bidi="ar-SA"/>
              </w:rPr>
              <w:t>或产品质量</w:t>
            </w:r>
            <w:r>
              <w:rPr>
                <w:rFonts w:hint="eastAsia" w:ascii="宋体" w:hAnsi="宋体" w:eastAsia="宋体" w:cs="Times New Roman"/>
                <w:color w:val="000000"/>
                <w:kern w:val="2"/>
                <w:sz w:val="24"/>
                <w:szCs w:val="24"/>
                <w:lang w:val="en-US" w:eastAsia="zh-CN" w:bidi="ar-SA"/>
              </w:rPr>
              <w:t>原因给采购人造成损失或侵害，包括但不限于采购人本身的财产损失、由此而导致的采购人对任何第三方的法律责任，成交供应商对此均应承担全部的赔偿责任。</w:t>
            </w:r>
          </w:p>
          <w:p w14:paraId="7C31E627">
            <w:pPr>
              <w:keepNext w:val="0"/>
              <w:keepLines w:val="0"/>
              <w:pageBreakBefore w:val="0"/>
              <w:widowControl w:val="0"/>
              <w:kinsoku/>
              <w:wordWrap/>
              <w:overflowPunct/>
              <w:topLinePunct w:val="0"/>
              <w:autoSpaceDE/>
              <w:autoSpaceDN/>
              <w:bidi w:val="0"/>
              <w:snapToGrid/>
              <w:spacing w:line="400" w:lineRule="exact"/>
              <w:jc w:val="left"/>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七、其他：</w:t>
            </w:r>
          </w:p>
          <w:p w14:paraId="55C9D871">
            <w:pPr>
              <w:keepNext w:val="0"/>
              <w:keepLines w:val="0"/>
              <w:pageBreakBefore w:val="0"/>
              <w:widowControl w:val="0"/>
              <w:kinsoku/>
              <w:wordWrap/>
              <w:overflowPunct/>
              <w:topLinePunct w:val="0"/>
              <w:autoSpaceDE/>
              <w:autoSpaceDN/>
              <w:bidi w:val="0"/>
              <w:snapToGrid/>
              <w:spacing w:line="400" w:lineRule="exact"/>
              <w:jc w:val="left"/>
              <w:rPr>
                <w:rFonts w:hint="eastAsia" w:ascii="宋体" w:hAnsi="宋体" w:eastAsia="宋体" w:cs="Times New Roman"/>
                <w:color w:val="000000"/>
                <w:kern w:val="2"/>
                <w:sz w:val="24"/>
                <w:szCs w:val="24"/>
                <w:lang w:val="en-US" w:eastAsia="zh-CN" w:bidi="ar-SA"/>
              </w:rPr>
            </w:pPr>
            <w:r>
              <w:rPr>
                <w:rFonts w:hint="eastAsia" w:ascii="宋体" w:hAnsi="宋体" w:cs="Times New Roman"/>
                <w:color w:val="000000"/>
                <w:kern w:val="2"/>
                <w:sz w:val="24"/>
                <w:szCs w:val="24"/>
                <w:lang w:val="en-US" w:eastAsia="zh-CN" w:bidi="ar-SA"/>
              </w:rPr>
              <w:t>1、</w:t>
            </w:r>
            <w:r>
              <w:rPr>
                <w:rFonts w:hint="eastAsia" w:ascii="宋体" w:hAnsi="宋体" w:eastAsia="宋体" w:cs="Times New Roman"/>
                <w:color w:val="000000"/>
                <w:kern w:val="2"/>
                <w:sz w:val="24"/>
                <w:szCs w:val="24"/>
                <w:lang w:val="en-US" w:eastAsia="zh-CN" w:bidi="ar-SA"/>
              </w:rPr>
              <w:t>交货验收时须提供产品质检部门从同类产品中抽样检查合格的检测报告。</w:t>
            </w:r>
          </w:p>
          <w:p w14:paraId="2B2336C8">
            <w:pPr>
              <w:keepNext w:val="0"/>
              <w:keepLines w:val="0"/>
              <w:pageBreakBefore w:val="0"/>
              <w:widowControl w:val="0"/>
              <w:kinsoku/>
              <w:wordWrap/>
              <w:overflowPunct/>
              <w:topLinePunct w:val="0"/>
              <w:autoSpaceDE/>
              <w:autoSpaceDN/>
              <w:bidi w:val="0"/>
              <w:snapToGrid/>
              <w:spacing w:line="400" w:lineRule="exact"/>
              <w:jc w:val="left"/>
              <w:rPr>
                <w:rFonts w:hint="default" w:ascii="宋体" w:hAnsi="宋体" w:eastAsia="宋体" w:cs="Times New Roman"/>
                <w:color w:val="000000"/>
                <w:kern w:val="2"/>
                <w:sz w:val="24"/>
                <w:szCs w:val="24"/>
                <w:lang w:val="en-US" w:eastAsia="zh-CN" w:bidi="ar-SA"/>
              </w:rPr>
            </w:pPr>
            <w:r>
              <w:rPr>
                <w:rFonts w:hint="eastAsia" w:ascii="宋体" w:hAnsi="宋体" w:cs="Times New Roman"/>
                <w:color w:val="000000"/>
                <w:kern w:val="2"/>
                <w:sz w:val="24"/>
                <w:szCs w:val="24"/>
                <w:lang w:val="en-US" w:eastAsia="zh-CN" w:bidi="ar-SA"/>
              </w:rPr>
              <w:t>2、供应商所投产品需附带彩图。</w:t>
            </w:r>
          </w:p>
          <w:p w14:paraId="1E7F4E95">
            <w:pPr>
              <w:keepNext w:val="0"/>
              <w:keepLines w:val="0"/>
              <w:pageBreakBefore w:val="0"/>
              <w:widowControl w:val="0"/>
              <w:kinsoku/>
              <w:wordWrap/>
              <w:overflowPunct/>
              <w:topLinePunct w:val="0"/>
              <w:autoSpaceDE/>
              <w:autoSpaceDN/>
              <w:bidi w:val="0"/>
              <w:snapToGrid/>
              <w:spacing w:line="400" w:lineRule="exact"/>
              <w:jc w:val="left"/>
              <w:rPr>
                <w:rFonts w:hint="default" w:ascii="宋体" w:hAnsi="宋体" w:eastAsia="宋体" w:cs="Times New Roman"/>
                <w:color w:val="000000"/>
                <w:kern w:val="2"/>
                <w:sz w:val="24"/>
                <w:szCs w:val="24"/>
                <w:lang w:val="en-US" w:eastAsia="zh-CN" w:bidi="ar-SA"/>
              </w:rPr>
            </w:pPr>
            <w:r>
              <w:rPr>
                <w:rFonts w:hint="eastAsia" w:ascii="宋体" w:hAnsi="宋体" w:cs="Times New Roman"/>
                <w:color w:val="000000"/>
                <w:kern w:val="2"/>
                <w:sz w:val="24"/>
                <w:szCs w:val="24"/>
                <w:lang w:val="en-US" w:eastAsia="zh-CN" w:bidi="ar-SA"/>
              </w:rPr>
              <w:t>3、本项目如需到场进行踏勘，请联系护理部张老师，联系电话：028-23036446。</w:t>
            </w:r>
          </w:p>
        </w:tc>
      </w:tr>
    </w:tbl>
    <w:p w14:paraId="4CFD62BA"/>
    <w:p w14:paraId="221F8417">
      <w:pPr>
        <w:rPr>
          <w:rFonts w:hint="eastAsia"/>
        </w:rPr>
      </w:pPr>
    </w:p>
    <w:p w14:paraId="7DBE6FE1">
      <w:pPr>
        <w:rPr>
          <w:rFonts w:hint="eastAsia"/>
        </w:rPr>
      </w:pPr>
    </w:p>
    <w:p w14:paraId="3A94BC7B">
      <w:pPr>
        <w:rPr>
          <w:rFonts w:hint="eastAsia"/>
        </w:rPr>
      </w:pPr>
    </w:p>
    <w:p w14:paraId="3B99F5CF">
      <w:pPr>
        <w:rPr>
          <w:rFonts w:hint="eastAsia"/>
        </w:rPr>
      </w:pPr>
    </w:p>
    <w:p w14:paraId="0FEF3E19">
      <w:pPr>
        <w:rPr>
          <w:rFonts w:hint="eastAsia"/>
        </w:rPr>
      </w:pPr>
    </w:p>
    <w:p w14:paraId="477DD789">
      <w:pPr>
        <w:rPr>
          <w:rFonts w:hint="eastAsia"/>
        </w:rPr>
      </w:pPr>
    </w:p>
    <w:p w14:paraId="42ECEA1F">
      <w:pPr>
        <w:rPr>
          <w:rFonts w:hint="eastAsia"/>
        </w:rPr>
      </w:pPr>
    </w:p>
    <w:p w14:paraId="1E1202CC">
      <w:pPr>
        <w:rPr>
          <w:rFonts w:hint="eastAsia"/>
        </w:rPr>
      </w:pPr>
    </w:p>
    <w:p w14:paraId="5D8060C3">
      <w:pPr>
        <w:rPr>
          <w:rFonts w:hint="eastAsia"/>
        </w:rPr>
      </w:pPr>
    </w:p>
    <w:p w14:paraId="1CDA69C8">
      <w:pPr>
        <w:rPr>
          <w:rFonts w:hint="eastAsia"/>
        </w:rPr>
      </w:pPr>
    </w:p>
    <w:p w14:paraId="62B76C59">
      <w:pPr>
        <w:rPr>
          <w:rFonts w:hint="eastAsia"/>
        </w:rPr>
      </w:pPr>
    </w:p>
    <w:p w14:paraId="1F459DBB">
      <w:pPr>
        <w:rPr>
          <w:rFonts w:hint="eastAsia"/>
        </w:rPr>
      </w:pPr>
    </w:p>
    <w:p w14:paraId="2FDAD994">
      <w:pPr>
        <w:rPr>
          <w:rFonts w:hint="eastAsia"/>
        </w:rPr>
      </w:pPr>
    </w:p>
    <w:p w14:paraId="57EE76BE">
      <w:pPr>
        <w:rPr>
          <w:rFonts w:hint="eastAsia"/>
        </w:rPr>
      </w:pPr>
    </w:p>
    <w:p w14:paraId="23A5FE24">
      <w:pPr>
        <w:rPr>
          <w:rFonts w:hint="eastAsia"/>
        </w:rPr>
      </w:pPr>
    </w:p>
    <w:p w14:paraId="222CAE68">
      <w:pPr>
        <w:rPr>
          <w:rFonts w:hint="eastAsia"/>
        </w:rPr>
      </w:pPr>
    </w:p>
    <w:p w14:paraId="512145E7">
      <w:pPr>
        <w:rPr>
          <w:rFonts w:hint="eastAsia"/>
        </w:rPr>
      </w:pPr>
    </w:p>
    <w:p w14:paraId="2B841AE6">
      <w:pPr>
        <w:rPr>
          <w:rFonts w:hint="eastAsia"/>
        </w:rPr>
      </w:pPr>
    </w:p>
    <w:p w14:paraId="6D494359">
      <w:pPr>
        <w:rPr>
          <w:rFonts w:hint="eastAsia"/>
        </w:rPr>
      </w:pPr>
    </w:p>
    <w:p w14:paraId="0095BA96">
      <w:pPr>
        <w:rPr>
          <w:rFonts w:hint="eastAsia"/>
        </w:rPr>
      </w:pPr>
    </w:p>
    <w:p w14:paraId="1C5A20C9">
      <w:pPr>
        <w:rPr>
          <w:rFonts w:hint="eastAsia"/>
        </w:rPr>
      </w:pPr>
    </w:p>
    <w:p w14:paraId="10C908EE">
      <w:pPr>
        <w:rPr>
          <w:rFonts w:hint="eastAsia"/>
        </w:rPr>
      </w:pPr>
    </w:p>
    <w:p w14:paraId="03AA2C48">
      <w:pPr>
        <w:rPr>
          <w:rFonts w:hint="eastAsia"/>
        </w:rPr>
      </w:pPr>
    </w:p>
    <w:p w14:paraId="5020FFEA">
      <w:pPr>
        <w:rPr>
          <w:rFonts w:hint="eastAsia"/>
        </w:rPr>
      </w:pPr>
    </w:p>
    <w:p w14:paraId="460D8BEA">
      <w:pPr>
        <w:rPr>
          <w:rFonts w:hint="eastAsia"/>
        </w:rPr>
      </w:pPr>
    </w:p>
    <w:p w14:paraId="10EA4B9E">
      <w:pPr>
        <w:rPr>
          <w:rFonts w:hint="eastAsia"/>
        </w:rPr>
      </w:pPr>
    </w:p>
    <w:p w14:paraId="7119B8BC">
      <w:pPr>
        <w:rPr>
          <w:rFonts w:hint="eastAsia"/>
        </w:rPr>
      </w:pPr>
    </w:p>
    <w:p w14:paraId="26CA1D21">
      <w:pPr>
        <w:rPr>
          <w:rFonts w:hint="eastAsia"/>
        </w:rPr>
      </w:pPr>
    </w:p>
    <w:p w14:paraId="403E56B3">
      <w:pPr>
        <w:rPr>
          <w:rFonts w:hint="eastAsia"/>
        </w:rPr>
      </w:pPr>
    </w:p>
    <w:p w14:paraId="0CE70FCB">
      <w:pPr>
        <w:rPr>
          <w:rFonts w:hint="eastAsia"/>
        </w:rPr>
      </w:pPr>
    </w:p>
    <w:p w14:paraId="72E6BDC2">
      <w:pPr>
        <w:rPr>
          <w:rFonts w:hint="eastAsia"/>
        </w:rPr>
      </w:pPr>
    </w:p>
    <w:p w14:paraId="665764D3">
      <w:pPr>
        <w:rPr>
          <w:rFonts w:hint="eastAsia"/>
        </w:rPr>
      </w:pPr>
    </w:p>
    <w:p w14:paraId="6EE1D644">
      <w:pPr>
        <w:rPr>
          <w:rFonts w:hint="eastAsia"/>
        </w:rPr>
      </w:pPr>
    </w:p>
    <w:p w14:paraId="535E1C58">
      <w:pPr>
        <w:rPr>
          <w:rFonts w:hint="eastAsia"/>
        </w:rPr>
      </w:pPr>
    </w:p>
    <w:p w14:paraId="68F34740">
      <w:pPr>
        <w:jc w:val="right"/>
        <w:rPr>
          <w:rFonts w:hint="eastAsia"/>
        </w:rPr>
      </w:pPr>
      <w:r>
        <w:rPr>
          <w:rFonts w:hint="eastAsia" w:hAnsi="宋体" w:eastAsia="宋体" w:cs="宋体"/>
          <w:color w:val="000000"/>
          <w:sz w:val="24"/>
        </w:rPr>
        <mc:AlternateContent>
          <mc:Choice Requires="wps">
            <w:drawing>
              <wp:anchor distT="0" distB="0" distL="114300" distR="114300" simplePos="0" relativeHeight="251659264" behindDoc="0" locked="0" layoutInCell="1" allowOverlap="1">
                <wp:simplePos x="0" y="0"/>
                <wp:positionH relativeFrom="column">
                  <wp:posOffset>4200525</wp:posOffset>
                </wp:positionH>
                <wp:positionV relativeFrom="paragraph">
                  <wp:posOffset>93345</wp:posOffset>
                </wp:positionV>
                <wp:extent cx="1714500" cy="495300"/>
                <wp:effectExtent l="4445" t="4445" r="14605" b="14605"/>
                <wp:wrapNone/>
                <wp:docPr id="1" name="Rectangle 2"/>
                <wp:cNvGraphicFramePr/>
                <a:graphic xmlns:a="http://schemas.openxmlformats.org/drawingml/2006/main">
                  <a:graphicData uri="http://schemas.microsoft.com/office/word/2010/wordprocessingShape">
                    <wps:wsp>
                      <wps:cNvSpPr/>
                      <wps:spPr>
                        <a:xfrm>
                          <a:off x="0" y="0"/>
                          <a:ext cx="17145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7B20D0">
                            <w:pPr>
                              <w:jc w:val="center"/>
                              <w:rPr>
                                <w:rFonts w:hint="eastAsia"/>
                                <w:b/>
                                <w:sz w:val="44"/>
                                <w:szCs w:val="44"/>
                              </w:rPr>
                            </w:pPr>
                            <w:r>
                              <w:rPr>
                                <w:rFonts w:hint="eastAsia"/>
                                <w:b/>
                                <w:sz w:val="44"/>
                                <w:szCs w:val="44"/>
                              </w:rPr>
                              <w:t>正本或副本</w:t>
                            </w:r>
                          </w:p>
                        </w:txbxContent>
                      </wps:txbx>
                      <wps:bodyPr wrap="square" upright="1"/>
                    </wps:wsp>
                  </a:graphicData>
                </a:graphic>
              </wp:anchor>
            </w:drawing>
          </mc:Choice>
          <mc:Fallback>
            <w:pict>
              <v:rect id="Rectangle 2" o:spid="_x0000_s1026" o:spt="1" style="position:absolute;left:0pt;margin-left:330.75pt;margin-top:7.35pt;height:39pt;width:135pt;z-index:251659264;mso-width-relative:page;mso-height-relative:page;" fillcolor="#FFFFFF" filled="t" stroked="t" coordsize="21600,21600" o:gfxdata="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3DkwC1wAAAAkBAAAPAAAAAAAAAAEAIAAAACIAAABkcnMvZG93bnJl&#10;di54bWxQSwECFAAUAAAACACHTuJAN+wO+/4BAAA6BAAADgAAAAAAAAABACAAAAAmAQAAZHJzL2Uy&#10;b0RvYy54bWxQSwUGAAAAAAYABgBZAQAAlgUAAAAA&#10;">
                <v:fill on="t" focussize="0,0"/>
                <v:stroke color="#000000" joinstyle="miter"/>
                <v:imagedata o:title=""/>
                <o:lock v:ext="edit" aspectratio="f"/>
                <v:textbox>
                  <w:txbxContent>
                    <w:p w14:paraId="5F7B20D0">
                      <w:pPr>
                        <w:jc w:val="center"/>
                        <w:rPr>
                          <w:rFonts w:hint="eastAsia"/>
                          <w:b/>
                          <w:sz w:val="44"/>
                          <w:szCs w:val="44"/>
                        </w:rPr>
                      </w:pPr>
                      <w:r>
                        <w:rPr>
                          <w:rFonts w:hint="eastAsia"/>
                          <w:b/>
                          <w:sz w:val="44"/>
                          <w:szCs w:val="44"/>
                        </w:rPr>
                        <w:t>正本或副本</w:t>
                      </w:r>
                    </w:p>
                  </w:txbxContent>
                </v:textbox>
              </v:rect>
            </w:pict>
          </mc:Fallback>
        </mc:AlternateContent>
      </w:r>
    </w:p>
    <w:p w14:paraId="44D80C9A">
      <w:pPr>
        <w:rPr>
          <w:rFonts w:hint="eastAsia"/>
        </w:rPr>
      </w:pPr>
    </w:p>
    <w:p w14:paraId="05554295">
      <w:pPr>
        <w:rPr>
          <w:rFonts w:hint="eastAsia"/>
        </w:rPr>
      </w:pPr>
    </w:p>
    <w:p w14:paraId="55A6C62C">
      <w:pPr>
        <w:jc w:val="center"/>
        <w:rPr>
          <w:rFonts w:hint="eastAsia" w:ascii="宋体" w:hAnsi="宋体"/>
          <w:b/>
          <w:kern w:val="0"/>
          <w:sz w:val="44"/>
          <w:szCs w:val="44"/>
        </w:rPr>
      </w:pPr>
    </w:p>
    <w:p w14:paraId="5F3456A3">
      <w:pPr>
        <w:jc w:val="center"/>
        <w:rPr>
          <w:rFonts w:hint="eastAsia" w:ascii="宋体" w:hAnsi="宋体"/>
          <w:b/>
          <w:kern w:val="0"/>
          <w:sz w:val="44"/>
          <w:szCs w:val="44"/>
        </w:rPr>
      </w:pPr>
    </w:p>
    <w:p w14:paraId="0E9909A6">
      <w:pPr>
        <w:jc w:val="center"/>
        <w:rPr>
          <w:rFonts w:hint="eastAsia" w:ascii="宋体" w:hAnsi="宋体"/>
          <w:b/>
          <w:kern w:val="0"/>
          <w:sz w:val="44"/>
          <w:szCs w:val="44"/>
        </w:rPr>
      </w:pPr>
    </w:p>
    <w:p w14:paraId="407BA393">
      <w:pPr>
        <w:jc w:val="center"/>
        <w:rPr>
          <w:rFonts w:hint="eastAsia" w:ascii="宋体" w:hAnsi="宋体"/>
          <w:b/>
          <w:kern w:val="0"/>
          <w:sz w:val="44"/>
          <w:szCs w:val="44"/>
          <w:lang w:val="zh-CN"/>
        </w:rPr>
      </w:pPr>
      <w:r>
        <w:rPr>
          <w:rFonts w:hint="eastAsia" w:ascii="宋体" w:hAnsi="宋体"/>
          <w:b/>
          <w:kern w:val="0"/>
          <w:sz w:val="44"/>
          <w:szCs w:val="44"/>
        </w:rPr>
        <w:t xml:space="preserve">第三章 </w:t>
      </w:r>
      <w:r>
        <w:rPr>
          <w:rFonts w:hint="eastAsia" w:ascii="宋体" w:hAnsi="宋体"/>
          <w:b/>
          <w:kern w:val="0"/>
          <w:sz w:val="44"/>
          <w:szCs w:val="44"/>
          <w:lang w:eastAsia="zh-CN"/>
        </w:rPr>
        <w:t>响应</w:t>
      </w:r>
      <w:r>
        <w:rPr>
          <w:rFonts w:hint="eastAsia" w:ascii="宋体" w:hAnsi="宋体"/>
          <w:b/>
          <w:kern w:val="0"/>
          <w:sz w:val="44"/>
          <w:szCs w:val="44"/>
        </w:rPr>
        <w:t>文件格式</w:t>
      </w:r>
    </w:p>
    <w:p w14:paraId="32EC19C3">
      <w:pPr>
        <w:jc w:val="center"/>
        <w:rPr>
          <w:rFonts w:hint="eastAsia" w:ascii="宋体" w:hAnsi="宋体"/>
          <w:bCs/>
          <w:kern w:val="0"/>
          <w:sz w:val="44"/>
          <w:szCs w:val="44"/>
          <w:lang w:val="zh-CN"/>
        </w:rPr>
      </w:pPr>
    </w:p>
    <w:p w14:paraId="66059CF9">
      <w:pPr>
        <w:spacing w:line="900" w:lineRule="exact"/>
        <w:jc w:val="center"/>
        <w:rPr>
          <w:rFonts w:hint="eastAsia" w:ascii="宋体" w:hAnsi="宋体"/>
          <w:b/>
          <w:sz w:val="44"/>
          <w:szCs w:val="44"/>
          <w:lang w:eastAsia="zh-CN"/>
        </w:rPr>
      </w:pPr>
      <w:r>
        <w:rPr>
          <w:rFonts w:hint="eastAsia" w:ascii="宋体" w:hAnsi="宋体"/>
          <w:b/>
          <w:sz w:val="44"/>
          <w:szCs w:val="44"/>
          <w:lang w:eastAsia="zh-CN"/>
        </w:rPr>
        <w:t>资阳市雁江区妇幼保健计划生育服务中心</w:t>
      </w:r>
    </w:p>
    <w:p w14:paraId="62176DC9">
      <w:pPr>
        <w:spacing w:line="900" w:lineRule="exact"/>
        <w:jc w:val="center"/>
        <w:rPr>
          <w:rFonts w:hint="eastAsia" w:ascii="宋体" w:hAnsi="宋体"/>
          <w:b/>
          <w:sz w:val="44"/>
          <w:szCs w:val="44"/>
        </w:rPr>
      </w:pPr>
      <w:r>
        <w:rPr>
          <w:rFonts w:hint="eastAsia" w:ascii="宋体" w:hAnsi="宋体" w:cs="宋体-18030"/>
          <w:b/>
          <w:bCs/>
          <w:spacing w:val="4"/>
          <w:kern w:val="0"/>
          <w:sz w:val="44"/>
          <w:szCs w:val="44"/>
          <w:lang w:val="zh-CN"/>
        </w:rPr>
        <w:t>（项目名称）响应文件</w:t>
      </w:r>
    </w:p>
    <w:p w14:paraId="642F0C81">
      <w:pPr>
        <w:spacing w:line="360" w:lineRule="auto"/>
        <w:rPr>
          <w:rFonts w:hint="eastAsia"/>
        </w:rPr>
      </w:pPr>
      <w:r>
        <w:rPr>
          <w:rFonts w:hint="eastAsia" w:ascii="宋体" w:hAnsi="宋体" w:cs="宋体-18030"/>
          <w:spacing w:val="4"/>
          <w:sz w:val="28"/>
          <w:szCs w:val="28"/>
        </w:rPr>
        <w:t xml:space="preserve"> </w:t>
      </w:r>
    </w:p>
    <w:p w14:paraId="22EB64B0">
      <w:pPr>
        <w:spacing w:line="360" w:lineRule="auto"/>
        <w:rPr>
          <w:rFonts w:hint="eastAsia" w:ascii="宋体" w:hAnsi="宋体" w:cs="宋体-18030"/>
          <w:spacing w:val="4"/>
          <w:sz w:val="30"/>
          <w:szCs w:val="30"/>
          <w:u w:val="single"/>
        </w:rPr>
      </w:pPr>
      <w:r>
        <w:rPr>
          <w:rFonts w:hint="eastAsia" w:ascii="宋体" w:hAnsi="宋体" w:cs="宋体-18030"/>
          <w:spacing w:val="4"/>
          <w:sz w:val="28"/>
          <w:szCs w:val="28"/>
        </w:rPr>
        <w:t xml:space="preserve">      </w:t>
      </w:r>
      <w:r>
        <w:rPr>
          <w:rFonts w:hint="eastAsia" w:ascii="宋体" w:hAnsi="宋体" w:cs="宋体-18030"/>
          <w:spacing w:val="4"/>
          <w:sz w:val="30"/>
          <w:szCs w:val="30"/>
        </w:rPr>
        <w:t>投标申请单位：</w:t>
      </w:r>
      <w:r>
        <w:rPr>
          <w:rFonts w:hint="eastAsia" w:ascii="宋体" w:hAnsi="宋体" w:cs="宋体-18030"/>
          <w:spacing w:val="4"/>
          <w:sz w:val="30"/>
          <w:szCs w:val="30"/>
          <w:u w:val="single"/>
        </w:rPr>
        <w:t>（全称并加盖申请人单位公章）</w:t>
      </w:r>
    </w:p>
    <w:p w14:paraId="30872A33">
      <w:pPr>
        <w:spacing w:line="360" w:lineRule="auto"/>
        <w:ind w:firstLine="924" w:firstLineChars="300"/>
        <w:rPr>
          <w:rFonts w:hint="eastAsia" w:ascii="宋体" w:hAnsi="宋体" w:cs="宋体-18030"/>
          <w:spacing w:val="4"/>
          <w:sz w:val="30"/>
          <w:szCs w:val="30"/>
          <w:u w:val="single"/>
        </w:rPr>
      </w:pPr>
      <w:r>
        <w:rPr>
          <w:rFonts w:hint="eastAsia" w:ascii="宋体" w:hAnsi="宋体" w:cs="宋体-18030"/>
          <w:spacing w:val="4"/>
          <w:sz w:val="30"/>
          <w:szCs w:val="30"/>
        </w:rPr>
        <w:t>法定代表人：</w:t>
      </w:r>
      <w:r>
        <w:rPr>
          <w:rFonts w:hint="eastAsia" w:ascii="宋体" w:hAnsi="宋体" w:cs="宋体-18030"/>
          <w:spacing w:val="4"/>
          <w:sz w:val="30"/>
          <w:szCs w:val="30"/>
          <w:u w:val="single"/>
        </w:rPr>
        <w:t xml:space="preserve">     （盖章或签字）           </w:t>
      </w:r>
    </w:p>
    <w:p w14:paraId="0EA4C416">
      <w:pPr>
        <w:spacing w:line="360" w:lineRule="auto"/>
        <w:ind w:firstLine="924" w:firstLineChars="300"/>
        <w:rPr>
          <w:rFonts w:hint="eastAsia" w:ascii="宋体" w:hAnsi="宋体" w:cs="宋体-18030"/>
          <w:spacing w:val="4"/>
          <w:sz w:val="30"/>
          <w:szCs w:val="30"/>
          <w:u w:val="single"/>
        </w:rPr>
      </w:pPr>
      <w:r>
        <w:rPr>
          <w:rFonts w:hint="eastAsia" w:ascii="宋体" w:hAnsi="宋体" w:cs="宋体-18030"/>
          <w:spacing w:val="4"/>
          <w:sz w:val="30"/>
          <w:szCs w:val="30"/>
        </w:rPr>
        <w:t>联系人及联系方式：</w:t>
      </w:r>
      <w:r>
        <w:rPr>
          <w:rFonts w:hint="eastAsia" w:ascii="宋体" w:hAnsi="宋体" w:cs="宋体-18030"/>
          <w:spacing w:val="4"/>
          <w:sz w:val="30"/>
          <w:szCs w:val="30"/>
          <w:u w:val="single"/>
        </w:rPr>
        <w:t xml:space="preserve">                        </w:t>
      </w:r>
    </w:p>
    <w:p w14:paraId="5FA5C167">
      <w:pPr>
        <w:spacing w:line="360" w:lineRule="auto"/>
        <w:ind w:firstLine="3696" w:firstLineChars="1200"/>
        <w:rPr>
          <w:rFonts w:hint="eastAsia" w:ascii="宋体" w:hAnsi="宋体" w:cs="宋体-18030"/>
          <w:spacing w:val="4"/>
          <w:sz w:val="30"/>
          <w:szCs w:val="30"/>
          <w:u w:val="single"/>
        </w:rPr>
      </w:pPr>
    </w:p>
    <w:p w14:paraId="2F7E8293">
      <w:pPr>
        <w:spacing w:line="360" w:lineRule="auto"/>
        <w:ind w:firstLine="2744" w:firstLineChars="891"/>
        <w:rPr>
          <w:rFonts w:hint="eastAsia" w:ascii="宋体" w:hAnsi="宋体" w:cs="宋体-18030"/>
          <w:spacing w:val="4"/>
          <w:sz w:val="30"/>
          <w:szCs w:val="30"/>
        </w:rPr>
      </w:pPr>
      <w:r>
        <w:rPr>
          <w:rFonts w:hint="eastAsia" w:ascii="宋体" w:hAnsi="宋体" w:cs="宋体-18030"/>
          <w:spacing w:val="4"/>
          <w:sz w:val="30"/>
          <w:szCs w:val="30"/>
          <w:u w:val="single"/>
        </w:rPr>
        <w:t xml:space="preserve"> 20</w:t>
      </w:r>
      <w:r>
        <w:rPr>
          <w:rFonts w:hint="eastAsia" w:ascii="宋体" w:hAnsi="宋体" w:cs="宋体-18030"/>
          <w:spacing w:val="4"/>
          <w:sz w:val="30"/>
          <w:szCs w:val="30"/>
          <w:u w:val="single"/>
          <w:lang w:val="en-US" w:eastAsia="zh-CN"/>
        </w:rPr>
        <w:t>26</w:t>
      </w:r>
      <w:r>
        <w:rPr>
          <w:rFonts w:hint="eastAsia" w:ascii="宋体" w:hAnsi="宋体" w:cs="宋体-18030"/>
          <w:spacing w:val="4"/>
          <w:sz w:val="30"/>
          <w:szCs w:val="30"/>
        </w:rPr>
        <w:t>年</w:t>
      </w:r>
      <w:r>
        <w:rPr>
          <w:rFonts w:hint="eastAsia" w:ascii="宋体" w:hAnsi="宋体" w:cs="宋体-18030"/>
          <w:spacing w:val="4"/>
          <w:sz w:val="30"/>
          <w:szCs w:val="30"/>
          <w:u w:val="single"/>
        </w:rPr>
        <w:t xml:space="preserve">    </w:t>
      </w:r>
      <w:r>
        <w:rPr>
          <w:rFonts w:hint="eastAsia" w:ascii="宋体" w:hAnsi="宋体" w:cs="宋体-18030"/>
          <w:spacing w:val="4"/>
          <w:sz w:val="30"/>
          <w:szCs w:val="30"/>
        </w:rPr>
        <w:t>月</w:t>
      </w:r>
      <w:r>
        <w:rPr>
          <w:rFonts w:hint="eastAsia" w:ascii="宋体" w:hAnsi="宋体" w:cs="宋体-18030"/>
          <w:spacing w:val="4"/>
          <w:sz w:val="30"/>
          <w:szCs w:val="30"/>
          <w:u w:val="single"/>
        </w:rPr>
        <w:t xml:space="preserve">    </w:t>
      </w:r>
      <w:r>
        <w:rPr>
          <w:rFonts w:hint="eastAsia" w:ascii="宋体" w:hAnsi="宋体" w:cs="宋体-18030"/>
          <w:spacing w:val="4"/>
          <w:sz w:val="30"/>
          <w:szCs w:val="30"/>
        </w:rPr>
        <w:t>日</w:t>
      </w:r>
    </w:p>
    <w:p w14:paraId="451E886E">
      <w:pPr>
        <w:pStyle w:val="3"/>
        <w:numPr>
          <w:ilvl w:val="0"/>
          <w:numId w:val="0"/>
        </w:numPr>
        <w:tabs>
          <w:tab w:val="left" w:pos="706"/>
          <w:tab w:val="clear" w:pos="2045"/>
        </w:tabs>
        <w:spacing w:line="360" w:lineRule="exact"/>
        <w:jc w:val="both"/>
        <w:rPr>
          <w:rFonts w:hint="eastAsia" w:ascii="宋体" w:hAnsi="宋体" w:eastAsia="宋体"/>
          <w:kern w:val="0"/>
          <w:sz w:val="24"/>
          <w:szCs w:val="24"/>
        </w:rPr>
      </w:pPr>
    </w:p>
    <w:p w14:paraId="4343DF06">
      <w:pPr>
        <w:rPr>
          <w:rFonts w:hint="eastAsia" w:ascii="宋体" w:hAnsi="宋体" w:eastAsia="宋体"/>
          <w:kern w:val="0"/>
          <w:sz w:val="24"/>
          <w:szCs w:val="24"/>
        </w:rPr>
      </w:pPr>
    </w:p>
    <w:p w14:paraId="3879DABD">
      <w:pPr>
        <w:rPr>
          <w:rFonts w:hint="eastAsia" w:ascii="宋体" w:hAnsi="宋体" w:eastAsia="宋体"/>
          <w:kern w:val="0"/>
          <w:sz w:val="24"/>
          <w:szCs w:val="24"/>
        </w:rPr>
      </w:pPr>
    </w:p>
    <w:p w14:paraId="58E3A448">
      <w:pPr>
        <w:rPr>
          <w:rFonts w:hint="eastAsia" w:ascii="宋体" w:hAnsi="宋体" w:eastAsia="宋体"/>
          <w:kern w:val="0"/>
          <w:sz w:val="24"/>
          <w:szCs w:val="24"/>
        </w:rPr>
      </w:pPr>
    </w:p>
    <w:p w14:paraId="0219CE47">
      <w:pPr>
        <w:rPr>
          <w:rFonts w:hint="eastAsia" w:ascii="宋体" w:hAnsi="宋体" w:eastAsia="宋体"/>
          <w:kern w:val="0"/>
          <w:sz w:val="24"/>
          <w:szCs w:val="24"/>
        </w:rPr>
      </w:pPr>
    </w:p>
    <w:p w14:paraId="62C5925E">
      <w:pPr>
        <w:rPr>
          <w:rFonts w:hint="eastAsia" w:ascii="宋体" w:hAnsi="宋体" w:eastAsia="宋体"/>
          <w:kern w:val="0"/>
          <w:sz w:val="24"/>
          <w:szCs w:val="24"/>
        </w:rPr>
      </w:pPr>
      <w:bookmarkStart w:id="1" w:name="_GoBack"/>
      <w:bookmarkEnd w:id="1"/>
    </w:p>
    <w:p w14:paraId="443CE923">
      <w:pPr>
        <w:pStyle w:val="3"/>
        <w:numPr>
          <w:ilvl w:val="0"/>
          <w:numId w:val="0"/>
        </w:numPr>
        <w:tabs>
          <w:tab w:val="left" w:pos="706"/>
          <w:tab w:val="clear" w:pos="2045"/>
        </w:tabs>
        <w:spacing w:line="360" w:lineRule="exact"/>
        <w:jc w:val="center"/>
        <w:rPr>
          <w:rFonts w:ascii="宋体" w:hAnsi="宋体" w:eastAsia="宋体"/>
          <w:sz w:val="24"/>
          <w:szCs w:val="24"/>
        </w:rPr>
      </w:pPr>
      <w:r>
        <w:rPr>
          <w:rFonts w:hint="eastAsia" w:ascii="宋体" w:hAnsi="宋体" w:eastAsia="宋体"/>
          <w:kern w:val="0"/>
          <w:sz w:val="24"/>
          <w:szCs w:val="24"/>
        </w:rPr>
        <w:t>附件</w:t>
      </w:r>
      <w:r>
        <w:rPr>
          <w:rFonts w:hint="eastAsia"/>
          <w:kern w:val="0"/>
          <w:sz w:val="24"/>
          <w:szCs w:val="24"/>
          <w:lang w:eastAsia="zh-CN"/>
        </w:rPr>
        <w:t>一</w:t>
      </w:r>
      <w:r>
        <w:rPr>
          <w:rFonts w:hint="eastAsia" w:ascii="宋体" w:hAnsi="宋体" w:eastAsia="宋体"/>
          <w:kern w:val="0"/>
          <w:sz w:val="24"/>
          <w:szCs w:val="24"/>
        </w:rPr>
        <w:t>：参选声明</w:t>
      </w:r>
      <w:r>
        <w:rPr>
          <w:rFonts w:hint="eastAsia" w:ascii="宋体" w:hAnsi="宋体" w:eastAsia="宋体"/>
          <w:sz w:val="24"/>
          <w:szCs w:val="24"/>
        </w:rPr>
        <w:t>函</w:t>
      </w:r>
    </w:p>
    <w:p w14:paraId="15A93AA7">
      <w:pPr>
        <w:adjustRightInd w:val="0"/>
        <w:snapToGrid w:val="0"/>
        <w:spacing w:line="400" w:lineRule="exact"/>
        <w:rPr>
          <w:rFonts w:ascii="宋体" w:hAnsi="宋体" w:eastAsia="宋体"/>
          <w:sz w:val="24"/>
        </w:rPr>
      </w:pPr>
      <w:r>
        <w:rPr>
          <w:rFonts w:hint="eastAsia" w:ascii="宋体" w:hAnsi="宋体"/>
          <w:sz w:val="24"/>
          <w:lang w:eastAsia="zh-CN"/>
        </w:rPr>
        <w:t>资阳市雁江区妇幼保健计划生育服务中心</w:t>
      </w:r>
      <w:r>
        <w:rPr>
          <w:rFonts w:hint="eastAsia" w:ascii="宋体" w:hAnsi="宋体" w:eastAsia="宋体"/>
          <w:sz w:val="24"/>
        </w:rPr>
        <w:t>：</w:t>
      </w:r>
    </w:p>
    <w:p w14:paraId="34653140">
      <w:pPr>
        <w:pStyle w:val="9"/>
        <w:adjustRightInd w:val="0"/>
        <w:snapToGrid w:val="0"/>
        <w:spacing w:line="400" w:lineRule="exact"/>
        <w:ind w:firstLine="480" w:firstLineChars="200"/>
        <w:rPr>
          <w:rFonts w:hAnsi="宋体"/>
          <w:sz w:val="24"/>
          <w:szCs w:val="24"/>
        </w:rPr>
      </w:pPr>
      <w:r>
        <w:rPr>
          <w:rFonts w:hint="eastAsia" w:hAnsi="宋体"/>
          <w:sz w:val="24"/>
          <w:szCs w:val="24"/>
        </w:rPr>
        <w:t>本单位自愿参加贵单位</w:t>
      </w:r>
      <w:r>
        <w:rPr>
          <w:rFonts w:hAnsi="宋体"/>
          <w:sz w:val="24"/>
          <w:szCs w:val="24"/>
        </w:rPr>
        <w:t>组织的</w:t>
      </w:r>
      <w:r>
        <w:rPr>
          <w:rFonts w:hint="eastAsia" w:hAnsi="宋体"/>
          <w:sz w:val="24"/>
          <w:szCs w:val="24"/>
          <w:u w:val="single"/>
          <w:lang w:val="en-US" w:eastAsia="zh-CN"/>
        </w:rPr>
        <w:t xml:space="preserve">     （项目名称）  </w:t>
      </w:r>
      <w:r>
        <w:rPr>
          <w:rFonts w:hint="eastAsia" w:hAnsi="宋体"/>
          <w:sz w:val="24"/>
          <w:szCs w:val="24"/>
          <w:u w:val="none"/>
          <w:lang w:val="en-US" w:eastAsia="zh-CN"/>
        </w:rPr>
        <w:t>采购</w:t>
      </w:r>
      <w:r>
        <w:rPr>
          <w:rFonts w:hAnsi="宋体"/>
          <w:sz w:val="24"/>
          <w:szCs w:val="24"/>
        </w:rPr>
        <w:t>活动</w:t>
      </w:r>
      <w:r>
        <w:rPr>
          <w:rFonts w:hint="eastAsia" w:hAnsi="宋体"/>
          <w:sz w:val="24"/>
          <w:szCs w:val="24"/>
        </w:rPr>
        <w:t>，并保证参选文件中所列举的相关资料和公司基本情况资料是真实的、合法的，我方：</w:t>
      </w:r>
    </w:p>
    <w:p w14:paraId="26A7542C">
      <w:pPr>
        <w:adjustRightInd w:val="0"/>
        <w:snapToGrid w:val="0"/>
        <w:spacing w:line="400" w:lineRule="exact"/>
        <w:ind w:firstLine="480"/>
        <w:rPr>
          <w:rFonts w:ascii="宋体" w:hAnsi="宋体" w:eastAsia="宋体"/>
          <w:kern w:val="0"/>
          <w:sz w:val="24"/>
        </w:rPr>
      </w:pPr>
      <w:r>
        <w:rPr>
          <w:rFonts w:hint="eastAsia" w:ascii="宋体" w:hAnsi="宋体" w:eastAsia="宋体"/>
          <w:kern w:val="0"/>
          <w:sz w:val="24"/>
          <w:lang w:val="zh-CN"/>
        </w:rPr>
        <w:t>1.</w:t>
      </w:r>
      <w:r>
        <w:rPr>
          <w:rFonts w:hint="eastAsia" w:ascii="宋体" w:hAnsi="宋体" w:eastAsia="宋体"/>
          <w:sz w:val="24"/>
        </w:rPr>
        <w:t>已详细阅读遴选相关的全部要求，确认无误。我方完全理解并接受贵方的各项规定和要求。</w:t>
      </w:r>
    </w:p>
    <w:p w14:paraId="73E3EFCF">
      <w:pPr>
        <w:adjustRightInd w:val="0"/>
        <w:snapToGrid w:val="0"/>
        <w:spacing w:line="400" w:lineRule="exact"/>
        <w:ind w:firstLine="480"/>
        <w:rPr>
          <w:rFonts w:ascii="宋体" w:hAnsi="宋体" w:eastAsia="宋体"/>
          <w:kern w:val="0"/>
          <w:sz w:val="24"/>
        </w:rPr>
      </w:pPr>
      <w:r>
        <w:rPr>
          <w:rFonts w:hint="eastAsia" w:ascii="宋体" w:hAnsi="宋体" w:eastAsia="宋体"/>
          <w:kern w:val="0"/>
          <w:sz w:val="24"/>
          <w:lang w:eastAsia="zh-CN"/>
        </w:rPr>
        <w:t>2.</w:t>
      </w:r>
      <w:r>
        <w:rPr>
          <w:rFonts w:hint="eastAsia" w:ascii="宋体" w:hAnsi="宋体" w:eastAsia="宋体"/>
          <w:kern w:val="0"/>
          <w:sz w:val="24"/>
          <w:lang w:val="zh-CN"/>
        </w:rPr>
        <w:t>同意提供按照贵方可能要求的与参选有关的一切数据或资料等。</w:t>
      </w:r>
      <w:r>
        <w:rPr>
          <w:rFonts w:hint="eastAsia" w:ascii="宋体" w:hAnsi="宋体" w:eastAsia="宋体"/>
          <w:sz w:val="24"/>
        </w:rPr>
        <w:t>若贵方需要，我方愿意提供我方作出的一切承诺的证明材料。</w:t>
      </w:r>
    </w:p>
    <w:p w14:paraId="4EE44B2D">
      <w:pPr>
        <w:adjustRightInd w:val="0"/>
        <w:snapToGrid w:val="0"/>
        <w:spacing w:line="400" w:lineRule="exact"/>
        <w:ind w:firstLine="480"/>
        <w:rPr>
          <w:rFonts w:ascii="宋体" w:hAnsi="宋体" w:eastAsia="宋体"/>
          <w:kern w:val="0"/>
          <w:sz w:val="24"/>
          <w:lang w:val="zh-CN"/>
        </w:rPr>
      </w:pPr>
      <w:r>
        <w:rPr>
          <w:rFonts w:hint="eastAsia" w:ascii="宋体" w:hAnsi="宋体" w:eastAsia="宋体"/>
          <w:kern w:val="0"/>
          <w:sz w:val="24"/>
          <w:lang w:eastAsia="zh-CN"/>
        </w:rPr>
        <w:t>3.</w:t>
      </w:r>
      <w:r>
        <w:rPr>
          <w:rFonts w:hint="eastAsia" w:ascii="宋体" w:hAnsi="宋体" w:eastAsia="宋体"/>
          <w:kern w:val="0"/>
          <w:sz w:val="24"/>
          <w:lang w:val="zh-CN"/>
        </w:rPr>
        <w:t>如中</w:t>
      </w:r>
      <w:r>
        <w:rPr>
          <w:rFonts w:hint="eastAsia" w:ascii="宋体" w:hAnsi="宋体"/>
          <w:kern w:val="0"/>
          <w:sz w:val="24"/>
          <w:lang w:val="zh-CN"/>
        </w:rPr>
        <w:t>选</w:t>
      </w:r>
      <w:r>
        <w:rPr>
          <w:rFonts w:hint="eastAsia" w:ascii="宋体" w:hAnsi="宋体" w:eastAsia="宋体"/>
          <w:kern w:val="0"/>
          <w:sz w:val="24"/>
          <w:lang w:val="zh-CN"/>
        </w:rPr>
        <w:t>，保证按照遴选要求及参选文件的承诺与贵方签订合同，保证履行合同条款并交纳履约保证金（如需要）。</w:t>
      </w:r>
    </w:p>
    <w:p w14:paraId="5630B575">
      <w:pPr>
        <w:adjustRightInd w:val="0"/>
        <w:snapToGrid w:val="0"/>
        <w:spacing w:line="400" w:lineRule="exact"/>
        <w:ind w:firstLine="480" w:firstLineChars="200"/>
        <w:rPr>
          <w:rFonts w:ascii="宋体" w:hAnsi="宋体" w:eastAsia="宋体"/>
          <w:sz w:val="24"/>
        </w:rPr>
      </w:pPr>
      <w:r>
        <w:rPr>
          <w:rFonts w:hint="eastAsia" w:ascii="宋体" w:hAnsi="宋体" w:eastAsia="宋体"/>
          <w:sz w:val="24"/>
          <w:lang w:eastAsia="zh-CN"/>
        </w:rPr>
        <w:t>4.</w:t>
      </w:r>
      <w:r>
        <w:rPr>
          <w:rFonts w:hint="eastAsia" w:ascii="宋体" w:hAnsi="宋体" w:eastAsia="宋体"/>
          <w:sz w:val="24"/>
        </w:rPr>
        <w:t>完全理解贵方不一定要接受最低价的参选。</w:t>
      </w:r>
    </w:p>
    <w:p w14:paraId="31C7D7D1">
      <w:pPr>
        <w:adjustRightInd w:val="0"/>
        <w:snapToGrid w:val="0"/>
        <w:spacing w:line="400" w:lineRule="exact"/>
        <w:ind w:firstLine="480"/>
        <w:rPr>
          <w:rFonts w:ascii="宋体" w:hAnsi="宋体" w:eastAsia="宋体"/>
          <w:kern w:val="0"/>
          <w:sz w:val="24"/>
          <w:lang w:val="zh-CN"/>
        </w:rPr>
      </w:pPr>
      <w:r>
        <w:rPr>
          <w:rFonts w:hint="eastAsia" w:ascii="宋体" w:hAnsi="宋体" w:eastAsia="宋体"/>
          <w:kern w:val="0"/>
          <w:sz w:val="24"/>
          <w:lang w:val="zh-CN"/>
        </w:rPr>
        <w:t>5.在参加本项目前三年内没有</w:t>
      </w:r>
      <w:r>
        <w:rPr>
          <w:rFonts w:ascii="宋体" w:hAnsi="宋体" w:eastAsia="宋体"/>
          <w:kern w:val="0"/>
          <w:sz w:val="24"/>
          <w:lang w:val="zh-CN"/>
        </w:rPr>
        <w:t>因违法经营受到刑事处罚或者责令停产停业、吊销许可证或者执照、较大数额罚款等行政处罚或处罚</w:t>
      </w:r>
      <w:r>
        <w:rPr>
          <w:rFonts w:hint="eastAsia" w:ascii="宋体" w:hAnsi="宋体" w:eastAsia="宋体"/>
          <w:kern w:val="0"/>
          <w:sz w:val="24"/>
          <w:lang w:val="zh-CN"/>
        </w:rPr>
        <w:t>。</w:t>
      </w:r>
    </w:p>
    <w:p w14:paraId="2373248C">
      <w:pPr>
        <w:adjustRightInd w:val="0"/>
        <w:snapToGrid w:val="0"/>
        <w:spacing w:line="400" w:lineRule="exact"/>
        <w:ind w:firstLine="480"/>
        <w:rPr>
          <w:rFonts w:hint="eastAsia" w:ascii="宋体" w:hAnsi="宋体" w:eastAsia="宋体"/>
          <w:kern w:val="0"/>
          <w:sz w:val="24"/>
          <w:lang w:val="en-US" w:eastAsia="zh-CN"/>
        </w:rPr>
      </w:pPr>
      <w:r>
        <w:rPr>
          <w:rFonts w:hint="eastAsia" w:ascii="宋体" w:hAnsi="宋体" w:eastAsia="宋体"/>
          <w:kern w:val="0"/>
          <w:sz w:val="24"/>
          <w:lang w:val="zh-CN"/>
        </w:rPr>
        <w:t>6.在参选截止前未被“信用中国”网站（www.creditchina.gov.cn）列入失信被执行人、重大税收违法案件当事人名单；未被“中国政府采购网”（www.ccgp.gov.cn）列入政府采购严重违法失信行为记录名单。</w:t>
      </w:r>
    </w:p>
    <w:p w14:paraId="644B08A2">
      <w:pPr>
        <w:adjustRightInd w:val="0"/>
        <w:snapToGrid w:val="0"/>
        <w:spacing w:line="400" w:lineRule="exact"/>
        <w:ind w:firstLine="480"/>
        <w:rPr>
          <w:rFonts w:hint="eastAsia" w:ascii="宋体" w:hAnsi="宋体" w:eastAsia="宋体" w:cs="Times New Roman"/>
          <w:kern w:val="0"/>
          <w:sz w:val="24"/>
          <w:lang w:val="zh-CN"/>
        </w:rPr>
      </w:pPr>
      <w:r>
        <w:rPr>
          <w:rFonts w:hint="eastAsia" w:ascii="宋体" w:hAnsi="宋体" w:eastAsia="宋体"/>
          <w:kern w:val="0"/>
          <w:sz w:val="24"/>
          <w:lang w:val="zh-CN"/>
        </w:rPr>
        <w:t>7.单位、法定代表人、本项目授权代表及本项目负责人在参加本项</w:t>
      </w:r>
      <w:r>
        <w:rPr>
          <w:rFonts w:hint="eastAsia" w:ascii="宋体" w:hAnsi="宋体" w:eastAsia="宋体"/>
          <w:sz w:val="24"/>
          <w:lang w:val="zh-CN"/>
        </w:rPr>
        <w:t>目前三年内（以法院</w:t>
      </w:r>
      <w:r>
        <w:rPr>
          <w:rFonts w:hint="eastAsia" w:ascii="宋体" w:hAnsi="宋体" w:eastAsia="宋体" w:cs="Times New Roman"/>
          <w:kern w:val="0"/>
          <w:sz w:val="24"/>
          <w:lang w:val="zh-CN"/>
        </w:rPr>
        <w:t>判决书生效日期为准）均无行贿犯罪记录。</w:t>
      </w:r>
    </w:p>
    <w:p w14:paraId="2394BA26">
      <w:pPr>
        <w:adjustRightInd w:val="0"/>
        <w:snapToGrid w:val="0"/>
        <w:spacing w:line="400" w:lineRule="exact"/>
        <w:ind w:firstLine="480"/>
        <w:rPr>
          <w:rFonts w:hint="default" w:ascii="宋体" w:hAnsi="宋体" w:eastAsia="宋体" w:cs="Times New Roman"/>
          <w:kern w:val="0"/>
          <w:sz w:val="24"/>
          <w:lang w:val="en-US" w:eastAsia="zh-CN"/>
        </w:rPr>
      </w:pPr>
      <w:r>
        <w:rPr>
          <w:rFonts w:hint="eastAsia" w:ascii="宋体" w:hAnsi="宋体" w:eastAsia="宋体" w:cs="Times New Roman"/>
          <w:kern w:val="0"/>
          <w:sz w:val="24"/>
          <w:lang w:val="en-US" w:eastAsia="zh-CN"/>
        </w:rPr>
        <w:t>8.本参选有效期为自遴选日起</w:t>
      </w:r>
      <w:r>
        <w:rPr>
          <w:rFonts w:hint="eastAsia" w:ascii="宋体" w:hAnsi="宋体" w:eastAsia="宋体" w:cs="Times New Roman"/>
          <w:kern w:val="0"/>
          <w:sz w:val="24"/>
          <w:u w:val="single"/>
          <w:lang w:val="en-US" w:eastAsia="zh-CN"/>
        </w:rPr>
        <w:t xml:space="preserve"> 90 </w:t>
      </w:r>
      <w:r>
        <w:rPr>
          <w:rFonts w:hint="eastAsia" w:ascii="宋体" w:hAnsi="宋体" w:eastAsia="宋体" w:cs="Times New Roman"/>
          <w:kern w:val="0"/>
          <w:sz w:val="24"/>
          <w:lang w:val="en-US" w:eastAsia="zh-CN"/>
        </w:rPr>
        <w:t>个日历日。</w:t>
      </w:r>
    </w:p>
    <w:p w14:paraId="34F5EE48">
      <w:pPr>
        <w:adjustRightInd w:val="0"/>
        <w:snapToGrid w:val="0"/>
        <w:spacing w:line="400" w:lineRule="exact"/>
        <w:ind w:firstLine="480"/>
        <w:rPr>
          <w:rFonts w:ascii="宋体" w:hAnsi="宋体" w:eastAsia="宋体"/>
          <w:sz w:val="24"/>
        </w:rPr>
      </w:pPr>
      <w:r>
        <w:rPr>
          <w:rFonts w:hint="eastAsia" w:ascii="宋体" w:hAnsi="宋体" w:cs="Times New Roman"/>
          <w:kern w:val="0"/>
          <w:sz w:val="24"/>
          <w:lang w:val="en-US" w:eastAsia="zh-CN"/>
        </w:rPr>
        <w:t>9</w:t>
      </w:r>
      <w:r>
        <w:rPr>
          <w:rFonts w:hint="eastAsia" w:ascii="宋体" w:hAnsi="宋体" w:eastAsia="宋体" w:cs="Times New Roman"/>
          <w:kern w:val="0"/>
          <w:sz w:val="24"/>
          <w:lang w:val="zh-CN" w:eastAsia="zh-CN"/>
        </w:rPr>
        <w:t>.</w:t>
      </w:r>
      <w:r>
        <w:rPr>
          <w:rFonts w:hint="eastAsia" w:ascii="宋体" w:hAnsi="宋体" w:eastAsia="宋体" w:cs="Times New Roman"/>
          <w:kern w:val="0"/>
          <w:sz w:val="24"/>
          <w:lang w:val="zh-CN"/>
        </w:rPr>
        <w:t>如有下列情形之一的，我方愿</w:t>
      </w:r>
      <w:r>
        <w:rPr>
          <w:rFonts w:hint="eastAsia" w:ascii="宋体" w:hAnsi="宋体" w:eastAsia="宋体"/>
          <w:sz w:val="24"/>
        </w:rPr>
        <w:t>意被取消中标资格（如中标），同时继续承担其他一切法律后果，并不再寻求任何旨在减轻或免除法律责任的解释：</w:t>
      </w:r>
    </w:p>
    <w:p w14:paraId="34B28893">
      <w:pPr>
        <w:adjustRightInd w:val="0"/>
        <w:snapToGrid w:val="0"/>
        <w:spacing w:line="400" w:lineRule="exact"/>
        <w:ind w:firstLine="480" w:firstLineChars="200"/>
        <w:rPr>
          <w:rFonts w:ascii="宋体" w:hAnsi="宋体" w:eastAsia="宋体"/>
          <w:sz w:val="24"/>
        </w:rPr>
      </w:pPr>
      <w:r>
        <w:rPr>
          <w:rFonts w:hint="eastAsia" w:ascii="宋体" w:hAnsi="宋体" w:eastAsia="宋体"/>
          <w:sz w:val="24"/>
          <w:lang w:eastAsia="zh-CN"/>
        </w:rPr>
        <w:t>（1）</w:t>
      </w:r>
      <w:r>
        <w:rPr>
          <w:rFonts w:hint="eastAsia" w:ascii="宋体" w:hAnsi="宋体" w:eastAsia="宋体"/>
          <w:sz w:val="24"/>
        </w:rPr>
        <w:t>提供虚假材料（承诺）谋取中标、成交的；</w:t>
      </w:r>
    </w:p>
    <w:p w14:paraId="0FE23787">
      <w:pPr>
        <w:adjustRightInd w:val="0"/>
        <w:snapToGrid w:val="0"/>
        <w:spacing w:line="400" w:lineRule="exact"/>
        <w:ind w:firstLine="480" w:firstLineChars="200"/>
        <w:rPr>
          <w:rFonts w:ascii="宋体" w:hAnsi="宋体" w:eastAsia="宋体"/>
          <w:sz w:val="24"/>
        </w:rPr>
      </w:pPr>
      <w:r>
        <w:rPr>
          <w:rFonts w:hint="eastAsia" w:ascii="宋体" w:hAnsi="宋体" w:eastAsia="宋体"/>
          <w:sz w:val="24"/>
          <w:lang w:eastAsia="zh-CN"/>
        </w:rPr>
        <w:t>（2）</w:t>
      </w:r>
      <w:r>
        <w:rPr>
          <w:rFonts w:hint="eastAsia" w:ascii="宋体" w:hAnsi="宋体" w:eastAsia="宋体"/>
          <w:sz w:val="24"/>
        </w:rPr>
        <w:t>采取不正当手段诋毁、排挤其他供应商的；</w:t>
      </w:r>
    </w:p>
    <w:p w14:paraId="35FE001C">
      <w:pPr>
        <w:adjustRightInd w:val="0"/>
        <w:snapToGrid w:val="0"/>
        <w:spacing w:line="400" w:lineRule="exact"/>
        <w:ind w:firstLine="480" w:firstLineChars="200"/>
        <w:rPr>
          <w:rFonts w:ascii="宋体" w:hAnsi="宋体" w:eastAsia="宋体"/>
          <w:sz w:val="24"/>
        </w:rPr>
      </w:pPr>
      <w:r>
        <w:rPr>
          <w:rFonts w:hint="eastAsia" w:ascii="宋体" w:hAnsi="宋体" w:eastAsia="宋体"/>
          <w:sz w:val="24"/>
          <w:lang w:eastAsia="zh-CN"/>
        </w:rPr>
        <w:t>（3）</w:t>
      </w:r>
      <w:r>
        <w:rPr>
          <w:rFonts w:hint="eastAsia" w:ascii="宋体" w:hAnsi="宋体" w:eastAsia="宋体"/>
          <w:sz w:val="24"/>
        </w:rPr>
        <w:t>与贵方、</w:t>
      </w:r>
      <w:r>
        <w:rPr>
          <w:rFonts w:hint="eastAsia" w:ascii="宋体" w:hAnsi="宋体" w:eastAsia="宋体"/>
          <w:sz w:val="24"/>
          <w:lang w:eastAsia="zh-CN"/>
        </w:rPr>
        <w:t>其他</w:t>
      </w:r>
      <w:r>
        <w:rPr>
          <w:rFonts w:hint="eastAsia" w:ascii="宋体" w:hAnsi="宋体" w:eastAsia="宋体"/>
          <w:sz w:val="24"/>
        </w:rPr>
        <w:t>供应商恶意串通的；</w:t>
      </w:r>
    </w:p>
    <w:p w14:paraId="65884FE5">
      <w:pPr>
        <w:adjustRightInd w:val="0"/>
        <w:snapToGrid w:val="0"/>
        <w:spacing w:line="400" w:lineRule="exact"/>
        <w:ind w:firstLine="480" w:firstLineChars="200"/>
        <w:rPr>
          <w:rFonts w:ascii="宋体" w:hAnsi="宋体" w:eastAsia="宋体"/>
          <w:sz w:val="24"/>
        </w:rPr>
      </w:pPr>
      <w:r>
        <w:rPr>
          <w:rFonts w:hint="eastAsia" w:ascii="宋体" w:hAnsi="宋体" w:eastAsia="宋体"/>
          <w:sz w:val="24"/>
          <w:lang w:eastAsia="zh-CN"/>
        </w:rPr>
        <w:t>（4）</w:t>
      </w:r>
      <w:r>
        <w:rPr>
          <w:rFonts w:hint="eastAsia" w:ascii="宋体" w:hAnsi="宋体" w:eastAsia="宋体"/>
          <w:sz w:val="24"/>
        </w:rPr>
        <w:t>向贵方行贿或者提供其他不正当利益的；</w:t>
      </w:r>
    </w:p>
    <w:p w14:paraId="45E67A39">
      <w:pPr>
        <w:adjustRightInd w:val="0"/>
        <w:snapToGrid w:val="0"/>
        <w:spacing w:line="400" w:lineRule="exact"/>
        <w:ind w:firstLine="480" w:firstLineChars="200"/>
        <w:rPr>
          <w:rFonts w:ascii="宋体" w:hAnsi="宋体" w:eastAsia="宋体"/>
          <w:sz w:val="24"/>
        </w:rPr>
      </w:pPr>
      <w:r>
        <w:rPr>
          <w:rFonts w:hint="eastAsia" w:ascii="宋体" w:hAnsi="宋体" w:eastAsia="宋体"/>
          <w:sz w:val="24"/>
          <w:lang w:eastAsia="zh-CN"/>
        </w:rPr>
        <w:t>（5）</w:t>
      </w:r>
      <w:r>
        <w:rPr>
          <w:rFonts w:hint="eastAsia" w:ascii="宋体" w:hAnsi="宋体" w:eastAsia="宋体"/>
          <w:sz w:val="24"/>
        </w:rPr>
        <w:t>在采购过程中与贵方进行协商谈判的；</w:t>
      </w:r>
    </w:p>
    <w:p w14:paraId="46DDF209">
      <w:pPr>
        <w:adjustRightInd w:val="0"/>
        <w:snapToGrid w:val="0"/>
        <w:spacing w:line="400" w:lineRule="exact"/>
        <w:ind w:firstLine="480" w:firstLineChars="200"/>
        <w:rPr>
          <w:rFonts w:ascii="宋体" w:hAnsi="宋体" w:eastAsia="宋体"/>
          <w:sz w:val="24"/>
        </w:rPr>
      </w:pPr>
      <w:r>
        <w:rPr>
          <w:rFonts w:hint="eastAsia" w:ascii="宋体" w:hAnsi="宋体" w:eastAsia="宋体"/>
          <w:sz w:val="24"/>
          <w:lang w:eastAsia="zh-CN"/>
        </w:rPr>
        <w:t>（6）</w:t>
      </w:r>
      <w:r>
        <w:rPr>
          <w:rFonts w:hint="eastAsia" w:ascii="宋体" w:hAnsi="宋体" w:eastAsia="宋体"/>
          <w:sz w:val="24"/>
        </w:rPr>
        <w:t>拒绝有关部门监督检查或提供虚假情况的。</w:t>
      </w:r>
    </w:p>
    <w:p w14:paraId="1A71EAA3">
      <w:pPr>
        <w:adjustRightInd w:val="0"/>
        <w:snapToGrid w:val="0"/>
        <w:spacing w:line="400" w:lineRule="exact"/>
        <w:ind w:firstLine="480" w:firstLineChars="200"/>
        <w:rPr>
          <w:rFonts w:hint="eastAsia" w:ascii="宋体" w:hAnsi="宋体" w:eastAsia="宋体" w:cs="Times New Roman"/>
          <w:sz w:val="24"/>
          <w:lang w:val="zh-CN"/>
        </w:rPr>
      </w:pPr>
    </w:p>
    <w:p w14:paraId="4C22037A">
      <w:pPr>
        <w:spacing w:line="500" w:lineRule="exact"/>
        <w:ind w:firstLine="480" w:firstLineChars="200"/>
        <w:rPr>
          <w:rFonts w:hint="eastAsia" w:ascii="宋体" w:hAnsi="宋体"/>
          <w:bCs/>
          <w:kern w:val="0"/>
          <w:sz w:val="24"/>
          <w:szCs w:val="24"/>
        </w:rPr>
      </w:pPr>
      <w:r>
        <w:rPr>
          <w:rFonts w:hint="eastAsia" w:ascii="宋体" w:hAnsi="宋体"/>
          <w:bCs/>
          <w:kern w:val="0"/>
          <w:sz w:val="24"/>
          <w:szCs w:val="24"/>
          <w:lang w:val="zh-CN"/>
        </w:rPr>
        <w:t>投标申请单位（盖章）：</w:t>
      </w:r>
      <w:r>
        <w:rPr>
          <w:rFonts w:hint="eastAsia" w:ascii="宋体" w:hAnsi="宋体"/>
          <w:bCs/>
          <w:kern w:val="0"/>
          <w:sz w:val="24"/>
          <w:szCs w:val="24"/>
        </w:rPr>
        <w:t xml:space="preserve">      法定代表或授权代表（签字或盖章）：</w:t>
      </w:r>
    </w:p>
    <w:p w14:paraId="5E20E05E">
      <w:pPr>
        <w:spacing w:line="500" w:lineRule="exact"/>
        <w:ind w:firstLine="480" w:firstLineChars="200"/>
        <w:rPr>
          <w:rFonts w:hint="eastAsia" w:ascii="宋体" w:hAnsi="宋体"/>
          <w:bCs/>
          <w:kern w:val="0"/>
          <w:sz w:val="24"/>
          <w:szCs w:val="24"/>
        </w:rPr>
      </w:pPr>
      <w:r>
        <w:rPr>
          <w:rFonts w:hint="eastAsia" w:ascii="宋体" w:hAnsi="宋体"/>
          <w:bCs/>
          <w:kern w:val="0"/>
          <w:sz w:val="24"/>
          <w:szCs w:val="24"/>
        </w:rPr>
        <w:t>联系人：                    联系地址：</w:t>
      </w:r>
    </w:p>
    <w:p w14:paraId="7766D944">
      <w:pPr>
        <w:spacing w:line="500" w:lineRule="exact"/>
        <w:ind w:firstLine="480" w:firstLineChars="200"/>
        <w:rPr>
          <w:rFonts w:hint="eastAsia" w:ascii="宋体" w:hAnsi="宋体"/>
          <w:bCs/>
          <w:kern w:val="0"/>
          <w:sz w:val="24"/>
          <w:szCs w:val="24"/>
        </w:rPr>
      </w:pPr>
      <w:r>
        <w:rPr>
          <w:rFonts w:hint="eastAsia" w:ascii="宋体" w:hAnsi="宋体"/>
          <w:bCs/>
          <w:kern w:val="0"/>
          <w:sz w:val="24"/>
          <w:szCs w:val="24"/>
          <w:lang w:val="zh-CN"/>
        </w:rPr>
        <w:t>电话：</w:t>
      </w:r>
      <w:r>
        <w:rPr>
          <w:rFonts w:hint="eastAsia" w:ascii="宋体" w:hAnsi="宋体"/>
          <w:bCs/>
          <w:kern w:val="0"/>
          <w:sz w:val="24"/>
          <w:szCs w:val="24"/>
        </w:rPr>
        <w:t xml:space="preserve">                      邮编：</w:t>
      </w:r>
    </w:p>
    <w:p w14:paraId="7A15F983">
      <w:pPr>
        <w:spacing w:line="500" w:lineRule="exact"/>
        <w:ind w:firstLine="480" w:firstLineChars="200"/>
        <w:rPr>
          <w:rFonts w:hint="eastAsia" w:ascii="宋体" w:hAnsi="宋体"/>
          <w:bCs/>
          <w:kern w:val="0"/>
          <w:sz w:val="24"/>
          <w:szCs w:val="24"/>
        </w:rPr>
      </w:pPr>
      <w:r>
        <w:rPr>
          <w:rFonts w:hint="eastAsia" w:ascii="宋体" w:hAnsi="宋体"/>
          <w:bCs/>
          <w:kern w:val="0"/>
          <w:sz w:val="24"/>
          <w:szCs w:val="24"/>
        </w:rPr>
        <w:t xml:space="preserve">                                                    </w:t>
      </w:r>
      <w:r>
        <w:rPr>
          <w:rFonts w:hint="eastAsia" w:ascii="宋体" w:hAnsi="宋体"/>
          <w:bCs/>
          <w:kern w:val="0"/>
          <w:sz w:val="24"/>
          <w:szCs w:val="24"/>
          <w:lang w:val="zh-CN"/>
        </w:rPr>
        <w:t>年</w:t>
      </w:r>
      <w:r>
        <w:rPr>
          <w:rFonts w:hint="eastAsia" w:ascii="宋体" w:hAnsi="宋体"/>
          <w:bCs/>
          <w:kern w:val="0"/>
          <w:sz w:val="24"/>
          <w:szCs w:val="24"/>
        </w:rPr>
        <w:t xml:space="preserve">  月   日 </w:t>
      </w:r>
    </w:p>
    <w:p w14:paraId="08FA1390">
      <w:pPr>
        <w:spacing w:line="500" w:lineRule="exact"/>
        <w:ind w:firstLine="480" w:firstLineChars="200"/>
        <w:rPr>
          <w:rFonts w:hint="eastAsia" w:ascii="宋体" w:hAnsi="宋体"/>
          <w:bCs/>
          <w:kern w:val="0"/>
          <w:sz w:val="24"/>
          <w:szCs w:val="24"/>
        </w:rPr>
      </w:pPr>
    </w:p>
    <w:p w14:paraId="594C677A">
      <w:pPr>
        <w:pStyle w:val="22"/>
        <w:spacing w:line="264" w:lineRule="auto"/>
        <w:ind w:firstLine="482" w:firstLineChars="200"/>
        <w:jc w:val="center"/>
        <w:rPr>
          <w:rFonts w:hint="eastAsia" w:ascii="宋体" w:hAnsi="宋体" w:eastAsia="宋体" w:cs="Times New Roman"/>
          <w:b/>
          <w:kern w:val="0"/>
          <w:sz w:val="24"/>
          <w:szCs w:val="24"/>
          <w:lang w:val="en-US" w:eastAsia="zh-CN" w:bidi="ar-SA"/>
        </w:rPr>
      </w:pPr>
      <w:bookmarkStart w:id="0" w:name="_Toc464483862"/>
      <w:r>
        <w:rPr>
          <w:rFonts w:hint="eastAsia" w:ascii="宋体" w:hAnsi="宋体" w:eastAsia="宋体" w:cs="Times New Roman"/>
          <w:b/>
          <w:kern w:val="0"/>
          <w:sz w:val="24"/>
          <w:szCs w:val="24"/>
          <w:lang w:val="en-US" w:eastAsia="zh-CN" w:bidi="ar-SA"/>
        </w:rPr>
        <w:t>附件二：承诺函</w:t>
      </w:r>
    </w:p>
    <w:p w14:paraId="7717A1A2">
      <w:pPr>
        <w:pStyle w:val="22"/>
        <w:spacing w:line="264" w:lineRule="auto"/>
        <w:rPr>
          <w:rFonts w:hint="eastAsia" w:ascii="宋体" w:hAnsi="宋体" w:eastAsia="宋体" w:cs="宋体"/>
          <w:sz w:val="24"/>
        </w:rPr>
      </w:pPr>
      <w:r>
        <w:rPr>
          <w:rFonts w:hint="eastAsia" w:ascii="宋体" w:hAnsi="宋体" w:eastAsia="宋体" w:cs="宋体"/>
          <w:sz w:val="24"/>
          <w:lang w:val="en-US" w:eastAsia="zh-CN"/>
        </w:rPr>
        <w:t>资阳市雁江区妇幼保健计划生育服务中心</w:t>
      </w:r>
      <w:r>
        <w:rPr>
          <w:rFonts w:hint="eastAsia" w:ascii="宋体" w:hAnsi="宋体" w:eastAsia="宋体" w:cs="宋体"/>
          <w:sz w:val="24"/>
        </w:rPr>
        <w:t>：</w:t>
      </w:r>
    </w:p>
    <w:p w14:paraId="322E6E67">
      <w:pPr>
        <w:pStyle w:val="22"/>
        <w:spacing w:line="264" w:lineRule="auto"/>
        <w:ind w:firstLine="480" w:firstLineChars="200"/>
        <w:rPr>
          <w:rFonts w:hint="eastAsia" w:ascii="宋体" w:hAnsi="宋体" w:eastAsia="宋体" w:cs="宋体"/>
          <w:sz w:val="24"/>
        </w:rPr>
      </w:pPr>
    </w:p>
    <w:p w14:paraId="571833AF">
      <w:pPr>
        <w:pStyle w:val="22"/>
        <w:spacing w:line="264" w:lineRule="auto"/>
        <w:ind w:firstLine="480" w:firstLineChars="200"/>
        <w:rPr>
          <w:rFonts w:hint="eastAsia" w:ascii="宋体" w:hAnsi="宋体" w:eastAsia="宋体" w:cs="宋体"/>
          <w:sz w:val="24"/>
        </w:rPr>
      </w:pPr>
      <w:r>
        <w:rPr>
          <w:rFonts w:hint="eastAsia" w:ascii="宋体" w:hAnsi="宋体" w:eastAsia="宋体" w:cs="宋体"/>
          <w:sz w:val="24"/>
          <w:u w:val="single"/>
        </w:rPr>
        <w:t xml:space="preserve">             </w:t>
      </w:r>
      <w:r>
        <w:rPr>
          <w:rFonts w:hint="eastAsia" w:ascii="宋体" w:hAnsi="宋体" w:eastAsia="宋体" w:cs="宋体"/>
          <w:sz w:val="24"/>
        </w:rPr>
        <w:t>（</w:t>
      </w:r>
      <w:r>
        <w:rPr>
          <w:rFonts w:hint="eastAsia" w:ascii="宋体" w:hAnsi="宋体" w:eastAsia="宋体" w:cs="宋体"/>
          <w:sz w:val="24"/>
          <w:lang w:val="en-US" w:eastAsia="zh-CN"/>
        </w:rPr>
        <w:t>响应供应商</w:t>
      </w:r>
      <w:r>
        <w:rPr>
          <w:rFonts w:hint="eastAsia" w:ascii="宋体" w:hAnsi="宋体" w:eastAsia="宋体" w:cs="宋体"/>
          <w:sz w:val="24"/>
        </w:rPr>
        <w:t>名称）作为参加本次</w:t>
      </w:r>
      <w:r>
        <w:rPr>
          <w:rFonts w:hint="eastAsia" w:ascii="宋体" w:hAnsi="宋体" w:eastAsia="宋体" w:cs="宋体"/>
          <w:sz w:val="24"/>
          <w:lang w:val="en-US" w:eastAsia="zh-CN"/>
        </w:rPr>
        <w:t>采购</w:t>
      </w:r>
      <w:r>
        <w:rPr>
          <w:rFonts w:hint="eastAsia" w:ascii="宋体" w:hAnsi="宋体" w:eastAsia="宋体" w:cs="宋体"/>
          <w:sz w:val="24"/>
        </w:rPr>
        <w:t>活动（</w:t>
      </w:r>
      <w:r>
        <w:rPr>
          <w:rFonts w:hint="eastAsia" w:ascii="宋体" w:hAnsi="宋体" w:eastAsia="宋体" w:cs="宋体"/>
          <w:sz w:val="24"/>
          <w:lang w:val="en-US" w:eastAsia="zh-CN"/>
        </w:rPr>
        <w:t>项目</w:t>
      </w:r>
      <w:r>
        <w:rPr>
          <w:rFonts w:hint="eastAsia" w:ascii="宋体" w:hAnsi="宋体" w:eastAsia="宋体" w:cs="宋体"/>
          <w:sz w:val="24"/>
        </w:rPr>
        <w:t>：</w:t>
      </w:r>
      <w:r>
        <w:rPr>
          <w:rFonts w:hint="eastAsia" w:ascii="宋体" w:hAnsi="宋体" w:eastAsia="宋体" w:cs="宋体"/>
          <w:sz w:val="24"/>
          <w:u w:val="single"/>
        </w:rPr>
        <w:t xml:space="preserve">     </w:t>
      </w:r>
      <w:r>
        <w:rPr>
          <w:rFonts w:hint="eastAsia" w:ascii="宋体" w:hAnsi="宋体" w:eastAsia="宋体" w:cs="宋体"/>
          <w:sz w:val="24"/>
          <w:u w:val="single"/>
          <w:lang w:val="en-US" w:eastAsia="zh-CN"/>
        </w:rPr>
        <w:t xml:space="preserve">                               </w:t>
      </w:r>
      <w:r>
        <w:rPr>
          <w:rFonts w:hint="eastAsia" w:ascii="宋体" w:hAnsi="宋体" w:eastAsia="宋体" w:cs="宋体"/>
          <w:sz w:val="24"/>
          <w:u w:val="single"/>
        </w:rPr>
        <w:t xml:space="preserve">  </w:t>
      </w:r>
      <w:r>
        <w:rPr>
          <w:rFonts w:hint="eastAsia" w:ascii="宋体" w:hAnsi="宋体" w:eastAsia="宋体" w:cs="宋体"/>
          <w:sz w:val="24"/>
        </w:rPr>
        <w:t>）的</w:t>
      </w:r>
      <w:r>
        <w:rPr>
          <w:rFonts w:hint="eastAsia" w:ascii="宋体" w:hAnsi="宋体" w:eastAsia="宋体" w:cs="宋体"/>
          <w:sz w:val="24"/>
          <w:lang w:val="en-US" w:eastAsia="zh-CN"/>
        </w:rPr>
        <w:t>响应</w:t>
      </w:r>
      <w:r>
        <w:rPr>
          <w:rFonts w:hint="eastAsia" w:ascii="宋体" w:hAnsi="宋体" w:eastAsia="宋体" w:cs="宋体"/>
          <w:sz w:val="24"/>
        </w:rPr>
        <w:t>人，现郑重承诺：</w:t>
      </w:r>
    </w:p>
    <w:p w14:paraId="16BFEFA1">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一、具备《中华人民共和国政府采购法》第二十二条第一款和本项目规定的条件：</w:t>
      </w:r>
    </w:p>
    <w:p w14:paraId="5ED25102">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 xml:space="preserve">（一）具有独立承担民事责任的能力； </w:t>
      </w:r>
      <w:r>
        <w:rPr>
          <w:rFonts w:hint="eastAsia" w:ascii="宋体" w:hAnsi="宋体" w:eastAsia="宋体" w:cs="宋体"/>
          <w:sz w:val="24"/>
        </w:rPr>
        <w:br w:type="textWrapping"/>
      </w:r>
      <w:r>
        <w:rPr>
          <w:rFonts w:hint="eastAsia" w:ascii="宋体" w:hAnsi="宋体" w:eastAsia="宋体" w:cs="宋体"/>
          <w:sz w:val="24"/>
        </w:rPr>
        <w:t xml:space="preserve">　　（二）具有良好的商业信誉和健全的财务会计制度； </w:t>
      </w:r>
      <w:r>
        <w:rPr>
          <w:rFonts w:hint="eastAsia" w:ascii="宋体" w:hAnsi="宋体" w:eastAsia="宋体" w:cs="宋体"/>
          <w:sz w:val="24"/>
        </w:rPr>
        <w:br w:type="textWrapping"/>
      </w:r>
      <w:r>
        <w:rPr>
          <w:rFonts w:hint="eastAsia" w:ascii="宋体" w:hAnsi="宋体" w:eastAsia="宋体" w:cs="宋体"/>
          <w:sz w:val="24"/>
        </w:rPr>
        <w:t xml:space="preserve">　　（三）具有履行合同所必需的设备和专业技术能力； </w:t>
      </w:r>
      <w:r>
        <w:rPr>
          <w:rFonts w:hint="eastAsia" w:ascii="宋体" w:hAnsi="宋体" w:eastAsia="宋体" w:cs="宋体"/>
          <w:sz w:val="24"/>
        </w:rPr>
        <w:br w:type="textWrapping"/>
      </w:r>
      <w:r>
        <w:rPr>
          <w:rFonts w:hint="eastAsia" w:ascii="宋体" w:hAnsi="宋体" w:eastAsia="宋体" w:cs="宋体"/>
          <w:sz w:val="24"/>
        </w:rPr>
        <w:t xml:space="preserve">　　（四）有依法缴纳税收和社会保障资金的良好记录； </w:t>
      </w:r>
      <w:r>
        <w:rPr>
          <w:rFonts w:hint="eastAsia" w:ascii="宋体" w:hAnsi="宋体" w:eastAsia="宋体" w:cs="宋体"/>
          <w:sz w:val="24"/>
        </w:rPr>
        <w:br w:type="textWrapping"/>
      </w:r>
      <w:r>
        <w:rPr>
          <w:rFonts w:hint="eastAsia" w:ascii="宋体" w:hAnsi="宋体" w:eastAsia="宋体" w:cs="宋体"/>
          <w:sz w:val="24"/>
        </w:rPr>
        <w:t>　　（五）参加政府采购活动前三年内，在经营活动中没有重大违法记录；</w:t>
      </w:r>
    </w:p>
    <w:p w14:paraId="56367333">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（六）法律、行政法规规定的其他条件；</w:t>
      </w:r>
    </w:p>
    <w:p w14:paraId="5AA93538">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（七）本项目提出的特殊条件。</w:t>
      </w:r>
    </w:p>
    <w:p w14:paraId="25906995">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二、完全接受本项目</w:t>
      </w:r>
      <w:r>
        <w:rPr>
          <w:rFonts w:hint="eastAsia" w:ascii="宋体" w:hAnsi="宋体" w:eastAsia="宋体" w:cs="宋体"/>
          <w:sz w:val="24"/>
          <w:lang w:val="en-US" w:eastAsia="zh-CN"/>
        </w:rPr>
        <w:t>采购</w:t>
      </w:r>
      <w:r>
        <w:rPr>
          <w:rFonts w:hint="eastAsia" w:ascii="宋体" w:hAnsi="宋体" w:eastAsia="宋体" w:cs="宋体"/>
          <w:sz w:val="24"/>
        </w:rPr>
        <w:t>文件规定，如对</w:t>
      </w:r>
      <w:r>
        <w:rPr>
          <w:rFonts w:hint="eastAsia" w:ascii="宋体" w:hAnsi="宋体" w:eastAsia="宋体" w:cs="宋体"/>
          <w:sz w:val="24"/>
          <w:lang w:val="en-US" w:eastAsia="zh-CN"/>
        </w:rPr>
        <w:t>采购</w:t>
      </w:r>
      <w:r>
        <w:rPr>
          <w:rFonts w:hint="eastAsia" w:ascii="宋体" w:hAnsi="宋体" w:eastAsia="宋体" w:cs="宋体"/>
          <w:sz w:val="24"/>
        </w:rPr>
        <w:t>文件有异议，已经在</w:t>
      </w:r>
      <w:r>
        <w:rPr>
          <w:rFonts w:hint="eastAsia" w:ascii="宋体" w:hAnsi="宋体" w:eastAsia="宋体" w:cs="宋体"/>
          <w:sz w:val="24"/>
          <w:lang w:val="en-US" w:eastAsia="zh-CN"/>
        </w:rPr>
        <w:t>递交响应文件</w:t>
      </w:r>
      <w:r>
        <w:rPr>
          <w:rFonts w:hint="eastAsia" w:ascii="宋体" w:hAnsi="宋体" w:eastAsia="宋体" w:cs="宋体"/>
          <w:sz w:val="24"/>
        </w:rPr>
        <w:t>截止时间届满前依法进行维权救济，不存在对</w:t>
      </w:r>
      <w:r>
        <w:rPr>
          <w:rFonts w:hint="eastAsia" w:ascii="宋体" w:hAnsi="宋体" w:eastAsia="宋体" w:cs="宋体"/>
          <w:sz w:val="24"/>
          <w:lang w:val="en-US" w:eastAsia="zh-CN"/>
        </w:rPr>
        <w:t>采购</w:t>
      </w:r>
      <w:r>
        <w:rPr>
          <w:rFonts w:hint="eastAsia" w:ascii="宋体" w:hAnsi="宋体" w:eastAsia="宋体" w:cs="宋体"/>
          <w:sz w:val="24"/>
        </w:rPr>
        <w:t>文件有异议的同时又参加</w:t>
      </w:r>
      <w:r>
        <w:rPr>
          <w:rFonts w:hint="eastAsia" w:ascii="宋体" w:hAnsi="宋体" w:eastAsia="宋体" w:cs="宋体"/>
          <w:sz w:val="24"/>
          <w:lang w:val="en-US" w:eastAsia="zh-CN"/>
        </w:rPr>
        <w:t>采购活动</w:t>
      </w:r>
      <w:r>
        <w:rPr>
          <w:rFonts w:hint="eastAsia" w:ascii="宋体" w:hAnsi="宋体" w:eastAsia="宋体" w:cs="宋体"/>
          <w:sz w:val="24"/>
        </w:rPr>
        <w:t>以求侥幸</w:t>
      </w:r>
      <w:r>
        <w:rPr>
          <w:rFonts w:hint="eastAsia" w:ascii="宋体" w:hAnsi="宋体" w:eastAsia="宋体" w:cs="宋体"/>
          <w:sz w:val="24"/>
          <w:lang w:val="en-US" w:eastAsia="zh-CN"/>
        </w:rPr>
        <w:t>成交</w:t>
      </w:r>
      <w:r>
        <w:rPr>
          <w:rFonts w:hint="eastAsia" w:ascii="宋体" w:hAnsi="宋体" w:eastAsia="宋体" w:cs="宋体"/>
          <w:sz w:val="24"/>
        </w:rPr>
        <w:t>或者为实现其他非法目的的行为。</w:t>
      </w:r>
    </w:p>
    <w:p w14:paraId="0068CE7B">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三、参加本次</w:t>
      </w:r>
      <w:r>
        <w:rPr>
          <w:rFonts w:hint="eastAsia" w:ascii="宋体" w:hAnsi="宋体" w:eastAsia="宋体" w:cs="宋体"/>
          <w:sz w:val="24"/>
          <w:lang w:eastAsia="zh-CN"/>
        </w:rPr>
        <w:t>采购</w:t>
      </w:r>
      <w:r>
        <w:rPr>
          <w:rFonts w:hint="eastAsia" w:ascii="宋体" w:hAnsi="宋体" w:eastAsia="宋体" w:cs="宋体"/>
          <w:sz w:val="24"/>
        </w:rPr>
        <w:t>活动，不存在与单位负责人为同一人或者存在直接控股、管理关系的其他投标人参与同一合同项下的政府采购活动的行为。</w:t>
      </w:r>
    </w:p>
    <w:p w14:paraId="781DFC82">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四、参加本次</w:t>
      </w:r>
      <w:r>
        <w:rPr>
          <w:rFonts w:hint="eastAsia" w:ascii="宋体" w:hAnsi="宋体" w:eastAsia="宋体" w:cs="宋体"/>
          <w:sz w:val="24"/>
          <w:lang w:eastAsia="zh-CN"/>
        </w:rPr>
        <w:t>采购</w:t>
      </w:r>
      <w:r>
        <w:rPr>
          <w:rFonts w:hint="eastAsia" w:ascii="宋体" w:hAnsi="宋体" w:eastAsia="宋体" w:cs="宋体"/>
          <w:sz w:val="24"/>
        </w:rPr>
        <w:t>活动，不存在和其他</w:t>
      </w:r>
      <w:r>
        <w:rPr>
          <w:rFonts w:hint="eastAsia" w:ascii="宋体" w:hAnsi="宋体" w:eastAsia="宋体" w:cs="宋体"/>
          <w:sz w:val="24"/>
          <w:lang w:val="en-US" w:eastAsia="zh-CN"/>
        </w:rPr>
        <w:t>响应人</w:t>
      </w:r>
      <w:r>
        <w:rPr>
          <w:rFonts w:hint="eastAsia" w:ascii="宋体" w:hAnsi="宋体" w:eastAsia="宋体" w:cs="宋体"/>
          <w:sz w:val="24"/>
        </w:rPr>
        <w:t>在同一合同项下的采购项目中，同时委托同一个自然人、同一家庭的人员、同一单位的人员作为代理人的行为。</w:t>
      </w:r>
    </w:p>
    <w:p w14:paraId="12FD62AA">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五、如果有《四川省政府采购当事人诚信管理办法》（川财采[2015]33号）规定的记入诚信档案的失信行为，将在</w:t>
      </w:r>
      <w:r>
        <w:rPr>
          <w:rFonts w:hint="eastAsia" w:ascii="宋体" w:hAnsi="宋体" w:eastAsia="宋体" w:cs="宋体"/>
          <w:sz w:val="24"/>
          <w:lang w:val="en-US" w:eastAsia="zh-CN"/>
        </w:rPr>
        <w:t>响应</w:t>
      </w:r>
      <w:r>
        <w:rPr>
          <w:rFonts w:hint="eastAsia" w:ascii="宋体" w:hAnsi="宋体" w:eastAsia="宋体" w:cs="宋体"/>
          <w:sz w:val="24"/>
        </w:rPr>
        <w:t>文件中全面如实反映。</w:t>
      </w:r>
    </w:p>
    <w:p w14:paraId="01A64E12">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六、</w:t>
      </w:r>
      <w:r>
        <w:rPr>
          <w:rFonts w:hint="eastAsia" w:ascii="宋体" w:hAnsi="宋体" w:eastAsia="宋体" w:cs="宋体"/>
          <w:sz w:val="24"/>
          <w:lang w:val="en-US" w:eastAsia="zh-CN"/>
        </w:rPr>
        <w:t>响应</w:t>
      </w:r>
      <w:r>
        <w:rPr>
          <w:rFonts w:hint="eastAsia" w:ascii="宋体" w:hAnsi="宋体" w:eastAsia="宋体" w:cs="宋体"/>
          <w:sz w:val="24"/>
        </w:rPr>
        <w:t>文件中提供的能够给予</w:t>
      </w:r>
      <w:r>
        <w:rPr>
          <w:rFonts w:hint="eastAsia" w:ascii="宋体" w:hAnsi="宋体" w:eastAsia="宋体" w:cs="宋体"/>
          <w:sz w:val="24"/>
          <w:lang w:val="en-US" w:eastAsia="zh-CN"/>
        </w:rPr>
        <w:t>采购</w:t>
      </w:r>
      <w:r>
        <w:rPr>
          <w:rFonts w:hint="eastAsia" w:ascii="宋体" w:hAnsi="宋体" w:eastAsia="宋体" w:cs="宋体"/>
          <w:sz w:val="24"/>
        </w:rPr>
        <w:t>人带来优惠的任何材料资料和技术、服务、商务等响应承诺情况都是真实的、有效的、合法的。</w:t>
      </w:r>
    </w:p>
    <w:p w14:paraId="66E3B4B4">
      <w:pPr>
        <w:pStyle w:val="22"/>
        <w:spacing w:line="264" w:lineRule="auto"/>
        <w:ind w:firstLine="480" w:firstLineChars="200"/>
        <w:rPr>
          <w:rFonts w:hint="eastAsia" w:ascii="宋体" w:hAnsi="宋体" w:eastAsia="宋体" w:cs="宋体"/>
          <w:sz w:val="24"/>
        </w:rPr>
      </w:pPr>
      <w:r>
        <w:rPr>
          <w:rFonts w:hint="eastAsia" w:ascii="宋体" w:hAnsi="宋体" w:eastAsia="宋体" w:cs="宋体"/>
          <w:sz w:val="24"/>
        </w:rPr>
        <w:t>本公司对上述承诺的内容事项真实性负责。如经查实上述承诺的内容事项存在虚假，我公司愿意接受以提供虚假材料谋取</w:t>
      </w:r>
      <w:r>
        <w:rPr>
          <w:rFonts w:hint="eastAsia" w:ascii="宋体" w:hAnsi="宋体" w:eastAsia="宋体" w:cs="宋体"/>
          <w:sz w:val="24"/>
          <w:lang w:val="en-US" w:eastAsia="zh-CN"/>
        </w:rPr>
        <w:t>成交</w:t>
      </w:r>
      <w:r>
        <w:rPr>
          <w:rFonts w:hint="eastAsia" w:ascii="宋体" w:hAnsi="宋体" w:eastAsia="宋体" w:cs="宋体"/>
          <w:sz w:val="24"/>
        </w:rPr>
        <w:t>追究法律责任。</w:t>
      </w:r>
    </w:p>
    <w:p w14:paraId="1B975CDB">
      <w:pPr>
        <w:widowControl/>
        <w:spacing w:line="264" w:lineRule="auto"/>
        <w:ind w:firstLine="480" w:firstLineChars="200"/>
        <w:jc w:val="left"/>
        <w:rPr>
          <w:rFonts w:hint="eastAsia" w:ascii="宋体" w:hAnsi="宋体" w:eastAsia="宋体" w:cs="宋体"/>
          <w:sz w:val="24"/>
        </w:rPr>
      </w:pPr>
    </w:p>
    <w:p w14:paraId="3DBEF551">
      <w:pPr>
        <w:widowControl/>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投标人名称（加盖公章）：</w:t>
      </w:r>
    </w:p>
    <w:p w14:paraId="76A4D8B6">
      <w:pPr>
        <w:widowControl/>
        <w:spacing w:line="360" w:lineRule="auto"/>
        <w:ind w:firstLine="470" w:firstLineChars="196"/>
        <w:jc w:val="left"/>
        <w:rPr>
          <w:rFonts w:hint="eastAsia" w:ascii="宋体" w:hAnsi="宋体" w:eastAsia="宋体" w:cs="宋体"/>
          <w:sz w:val="24"/>
        </w:rPr>
      </w:pPr>
      <w:r>
        <w:rPr>
          <w:rFonts w:hint="eastAsia" w:ascii="宋体" w:hAnsi="宋体" w:eastAsia="宋体" w:cs="宋体"/>
          <w:sz w:val="24"/>
        </w:rPr>
        <w:t>法定代表人/负责人或授权代表（签字）：</w:t>
      </w:r>
    </w:p>
    <w:p w14:paraId="64D2E8C8">
      <w:pPr>
        <w:widowControl/>
        <w:spacing w:line="360" w:lineRule="auto"/>
        <w:ind w:firstLine="470" w:firstLineChars="196"/>
        <w:jc w:val="left"/>
        <w:rPr>
          <w:rFonts w:hint="eastAsia" w:ascii="宋体" w:hAnsi="宋体" w:eastAsia="宋体" w:cs="宋体"/>
          <w:color w:val="000000"/>
          <w:sz w:val="24"/>
        </w:rPr>
      </w:pPr>
      <w:r>
        <w:rPr>
          <w:rFonts w:hint="eastAsia" w:ascii="宋体" w:hAnsi="宋体" w:eastAsia="宋体" w:cs="宋体"/>
          <w:sz w:val="24"/>
        </w:rPr>
        <w:t>日期：XXXX年XX月XX日</w:t>
      </w:r>
    </w:p>
    <w:p w14:paraId="66D1E6FB">
      <w:pPr>
        <w:jc w:val="center"/>
        <w:rPr>
          <w:rFonts w:hint="eastAsia" w:ascii="宋体" w:hAnsi="宋体"/>
          <w:b/>
          <w:kern w:val="0"/>
          <w:sz w:val="32"/>
          <w:szCs w:val="32"/>
        </w:rPr>
      </w:pPr>
    </w:p>
    <w:p w14:paraId="5C510B3D">
      <w:pPr>
        <w:jc w:val="center"/>
        <w:rPr>
          <w:rFonts w:hint="eastAsia" w:ascii="宋体" w:hAnsi="宋体"/>
          <w:b/>
          <w:kern w:val="0"/>
          <w:sz w:val="32"/>
          <w:szCs w:val="32"/>
        </w:rPr>
      </w:pPr>
    </w:p>
    <w:p w14:paraId="6925F562">
      <w:pPr>
        <w:jc w:val="center"/>
        <w:rPr>
          <w:rFonts w:hint="eastAsia" w:ascii="宋体" w:hAnsi="宋体"/>
          <w:b/>
          <w:kern w:val="0"/>
          <w:sz w:val="32"/>
          <w:szCs w:val="32"/>
        </w:rPr>
      </w:pPr>
    </w:p>
    <w:p w14:paraId="042B9D8D">
      <w:pPr>
        <w:pStyle w:val="12"/>
      </w:pPr>
    </w:p>
    <w:p w14:paraId="0B87792C"/>
    <w:p w14:paraId="682C5F5D">
      <w:pPr>
        <w:pStyle w:val="9"/>
        <w:adjustRightInd w:val="0"/>
        <w:snapToGrid w:val="0"/>
        <w:spacing w:line="360" w:lineRule="auto"/>
        <w:jc w:val="center"/>
        <w:outlineLvl w:val="1"/>
        <w:rPr>
          <w:rFonts w:hAnsi="宋体"/>
          <w:b/>
          <w:sz w:val="24"/>
          <w:szCs w:val="24"/>
        </w:rPr>
      </w:pPr>
      <w:r>
        <w:rPr>
          <w:rFonts w:hint="eastAsia" w:hAnsi="宋体" w:cs="仿宋_GB2312"/>
          <w:b/>
          <w:kern w:val="0"/>
          <w:sz w:val="24"/>
          <w:szCs w:val="24"/>
          <w:lang w:val="zh-CN"/>
        </w:rPr>
        <w:t>附件三：</w:t>
      </w:r>
      <w:r>
        <w:rPr>
          <w:rFonts w:hint="eastAsia" w:hAnsi="宋体"/>
          <w:b/>
          <w:sz w:val="24"/>
          <w:szCs w:val="24"/>
        </w:rPr>
        <w:t>法定代表人身份证明或附有法定代表人身份证明的授权委托书</w:t>
      </w:r>
      <w:bookmarkEnd w:id="0"/>
    </w:p>
    <w:p w14:paraId="115E9B91">
      <w:pPr>
        <w:pStyle w:val="9"/>
        <w:adjustRightInd w:val="0"/>
        <w:snapToGrid w:val="0"/>
        <w:spacing w:line="360" w:lineRule="auto"/>
        <w:jc w:val="center"/>
        <w:rPr>
          <w:rFonts w:hAnsi="宋体" w:cs="仿宋_GB2312"/>
          <w:b/>
          <w:kern w:val="0"/>
          <w:sz w:val="24"/>
          <w:szCs w:val="24"/>
          <w:lang w:val="zh-CN"/>
        </w:rPr>
      </w:pPr>
      <w:r>
        <w:rPr>
          <w:rFonts w:hAnsi="宋体"/>
          <w:b/>
          <w:sz w:val="24"/>
          <w:szCs w:val="24"/>
        </w:rPr>
        <w:t>法定代表人身份证明</w:t>
      </w:r>
    </w:p>
    <w:p w14:paraId="7AA7C3BE">
      <w:pPr>
        <w:adjustRightInd w:val="0"/>
        <w:snapToGrid w:val="0"/>
        <w:spacing w:line="360" w:lineRule="auto"/>
        <w:rPr>
          <w:rFonts w:ascii="宋体" w:hAnsi="宋体" w:eastAsia="宋体"/>
          <w:sz w:val="24"/>
        </w:rPr>
      </w:pPr>
    </w:p>
    <w:p w14:paraId="3FA1C532">
      <w:pPr>
        <w:adjustRightInd w:val="0"/>
        <w:snapToGrid w:val="0"/>
        <w:spacing w:line="360" w:lineRule="auto"/>
        <w:ind w:firstLine="480" w:firstLineChars="200"/>
        <w:rPr>
          <w:rFonts w:ascii="宋体" w:hAnsi="宋体" w:eastAsia="宋体"/>
          <w:sz w:val="24"/>
          <w:u w:val="single"/>
        </w:rPr>
      </w:pPr>
      <w:r>
        <w:rPr>
          <w:rFonts w:ascii="宋体" w:hAnsi="宋体" w:eastAsia="宋体"/>
          <w:sz w:val="24"/>
        </w:rPr>
        <w:t>姓名：  性别：  年龄：  职务：</w:t>
      </w:r>
    </w:p>
    <w:p w14:paraId="34E01BB8">
      <w:pPr>
        <w:adjustRightInd w:val="0"/>
        <w:snapToGrid w:val="0"/>
        <w:spacing w:line="360" w:lineRule="auto"/>
        <w:ind w:firstLine="480" w:firstLineChars="200"/>
        <w:rPr>
          <w:rFonts w:ascii="宋体" w:hAnsi="宋体" w:eastAsia="宋体"/>
          <w:sz w:val="24"/>
          <w:u w:val="single"/>
        </w:rPr>
      </w:pPr>
      <w:r>
        <w:rPr>
          <w:rFonts w:ascii="宋体" w:hAnsi="宋体" w:eastAsia="宋体"/>
          <w:sz w:val="24"/>
        </w:rPr>
        <w:t>身份证号码：系（</w:t>
      </w:r>
      <w:r>
        <w:rPr>
          <w:rFonts w:hint="eastAsia" w:ascii="宋体" w:hAnsi="宋体" w:eastAsia="宋体"/>
          <w:sz w:val="24"/>
          <w:lang w:eastAsia="zh-CN"/>
        </w:rPr>
        <w:t>参选单位</w:t>
      </w:r>
      <w:r>
        <w:rPr>
          <w:rFonts w:ascii="宋体" w:hAnsi="宋体" w:eastAsia="宋体"/>
          <w:sz w:val="24"/>
        </w:rPr>
        <w:t>名称）的法定代表人。</w:t>
      </w:r>
    </w:p>
    <w:p w14:paraId="787739F5">
      <w:pPr>
        <w:adjustRightInd w:val="0"/>
        <w:snapToGrid w:val="0"/>
        <w:spacing w:line="360" w:lineRule="auto"/>
        <w:ind w:firstLine="560"/>
        <w:rPr>
          <w:rFonts w:ascii="宋体" w:hAnsi="宋体" w:eastAsia="宋体"/>
          <w:sz w:val="24"/>
        </w:rPr>
      </w:pPr>
    </w:p>
    <w:p w14:paraId="70A7A3B2">
      <w:pPr>
        <w:adjustRightInd w:val="0"/>
        <w:snapToGrid w:val="0"/>
        <w:spacing w:line="360" w:lineRule="auto"/>
        <w:ind w:firstLine="480" w:firstLineChars="200"/>
        <w:rPr>
          <w:rFonts w:ascii="宋体" w:hAnsi="宋体" w:eastAsia="宋体"/>
          <w:sz w:val="24"/>
        </w:rPr>
      </w:pPr>
      <w:r>
        <w:rPr>
          <w:rFonts w:ascii="宋体" w:hAnsi="宋体" w:eastAsia="宋体"/>
          <w:sz w:val="24"/>
        </w:rPr>
        <w:t>特此证明。</w:t>
      </w:r>
    </w:p>
    <w:p w14:paraId="45AE3BD3">
      <w:pPr>
        <w:adjustRightInd w:val="0"/>
        <w:snapToGrid w:val="0"/>
        <w:spacing w:line="360" w:lineRule="auto"/>
        <w:rPr>
          <w:rFonts w:ascii="宋体" w:hAnsi="宋体" w:eastAsia="宋体"/>
          <w:sz w:val="24"/>
        </w:rPr>
      </w:pPr>
      <w:r>
        <w:rPr>
          <w:rFonts w:ascii="宋体" w:hAnsi="宋体" w:eastAsia="宋体"/>
          <w:sz w:val="24"/>
        </w:rPr>
        <w:t>附：法定代表人身份证复印件</w:t>
      </w:r>
    </w:p>
    <w:p w14:paraId="515362F2">
      <w:pPr>
        <w:adjustRightInd w:val="0"/>
        <w:snapToGrid w:val="0"/>
        <w:spacing w:line="360" w:lineRule="auto"/>
        <w:rPr>
          <w:rFonts w:ascii="宋体" w:hAnsi="宋体" w:eastAsia="宋体"/>
          <w:sz w:val="24"/>
        </w:rPr>
      </w:pPr>
    </w:p>
    <w:p w14:paraId="4202DCBC">
      <w:pPr>
        <w:wordWrap w:val="0"/>
        <w:adjustRightInd w:val="0"/>
        <w:snapToGrid w:val="0"/>
        <w:spacing w:line="360" w:lineRule="auto"/>
        <w:ind w:right="1200"/>
        <w:rPr>
          <w:rFonts w:ascii="宋体" w:hAnsi="宋体" w:eastAsia="宋体"/>
          <w:sz w:val="24"/>
        </w:rPr>
      </w:pPr>
      <w:r>
        <w:rPr>
          <w:rFonts w:hint="eastAsia" w:ascii="宋体" w:hAnsi="宋体" w:eastAsia="宋体"/>
          <w:sz w:val="24"/>
          <w:lang w:eastAsia="zh-CN"/>
        </w:rPr>
        <w:t>参选单位</w:t>
      </w:r>
      <w:r>
        <w:rPr>
          <w:rFonts w:ascii="宋体" w:hAnsi="宋体" w:eastAsia="宋体"/>
          <w:sz w:val="24"/>
        </w:rPr>
        <w:t>：（</w:t>
      </w:r>
      <w:r>
        <w:rPr>
          <w:rFonts w:hint="eastAsia" w:ascii="宋体" w:hAnsi="宋体" w:eastAsia="宋体"/>
          <w:sz w:val="24"/>
        </w:rPr>
        <w:t>全称加</w:t>
      </w:r>
      <w:r>
        <w:rPr>
          <w:rFonts w:ascii="宋体" w:hAnsi="宋体" w:eastAsia="宋体"/>
          <w:sz w:val="24"/>
        </w:rPr>
        <w:t>盖</w:t>
      </w:r>
      <w:r>
        <w:rPr>
          <w:rFonts w:hint="eastAsia" w:ascii="宋体" w:hAnsi="宋体" w:eastAsia="宋体"/>
          <w:sz w:val="24"/>
        </w:rPr>
        <w:t>公</w:t>
      </w:r>
      <w:r>
        <w:rPr>
          <w:rFonts w:ascii="宋体" w:hAnsi="宋体" w:eastAsia="宋体"/>
          <w:sz w:val="24"/>
        </w:rPr>
        <w:t xml:space="preserve">章） </w:t>
      </w:r>
    </w:p>
    <w:p w14:paraId="34C5F867">
      <w:pPr>
        <w:adjustRightInd w:val="0"/>
        <w:snapToGrid w:val="0"/>
        <w:spacing w:line="360" w:lineRule="auto"/>
        <w:ind w:right="1200"/>
        <w:rPr>
          <w:rFonts w:ascii="宋体" w:hAnsi="宋体" w:eastAsia="宋体"/>
          <w:b/>
          <w:sz w:val="24"/>
        </w:rPr>
      </w:pPr>
      <w:r>
        <w:rPr>
          <w:rFonts w:ascii="宋体" w:hAnsi="宋体" w:eastAsia="宋体"/>
          <w:sz w:val="24"/>
        </w:rPr>
        <w:t>日期：   年    月    日</w:t>
      </w:r>
    </w:p>
    <w:p w14:paraId="28856D99">
      <w:pPr>
        <w:adjustRightInd w:val="0"/>
        <w:snapToGrid w:val="0"/>
        <w:spacing w:line="360" w:lineRule="auto"/>
        <w:rPr>
          <w:rFonts w:ascii="宋体" w:hAnsi="宋体"/>
          <w:szCs w:val="21"/>
        </w:rPr>
      </w:pPr>
    </w:p>
    <w:tbl>
      <w:tblPr>
        <w:tblStyle w:val="17"/>
        <w:tblW w:w="8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3"/>
      </w:tblGrid>
      <w:tr w14:paraId="2EA5B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8" w:hRule="atLeast"/>
          <w:jc w:val="center"/>
        </w:trPr>
        <w:tc>
          <w:tcPr>
            <w:tcW w:w="8523" w:type="dxa"/>
            <w:vAlign w:val="center"/>
          </w:tcPr>
          <w:p w14:paraId="67667EC8">
            <w:pPr>
              <w:adjustRightInd w:val="0"/>
              <w:snapToGrid w:val="0"/>
              <w:spacing w:line="360" w:lineRule="auto"/>
              <w:jc w:val="center"/>
              <w:rPr>
                <w:rFonts w:ascii="宋体" w:hAnsi="宋体"/>
                <w:szCs w:val="21"/>
              </w:rPr>
            </w:pPr>
            <w:r>
              <w:rPr>
                <w:rFonts w:ascii="宋体" w:hAnsi="宋体"/>
                <w:sz w:val="20"/>
                <w:szCs w:val="32"/>
              </w:rPr>
              <w:t>法定代表人</w:t>
            </w:r>
            <w:r>
              <w:rPr>
                <w:rFonts w:hint="eastAsia" w:ascii="宋体" w:hAnsi="宋体"/>
                <w:sz w:val="20"/>
                <w:szCs w:val="32"/>
              </w:rPr>
              <w:t>身份证复印件粘贴处（正、反面）</w:t>
            </w:r>
          </w:p>
        </w:tc>
      </w:tr>
    </w:tbl>
    <w:p w14:paraId="76F95D21">
      <w:pPr>
        <w:pStyle w:val="12"/>
      </w:pPr>
    </w:p>
    <w:p w14:paraId="17F2A196"/>
    <w:p w14:paraId="0BA2E7B7"/>
    <w:p w14:paraId="43CBDE06"/>
    <w:p w14:paraId="6303A6F0"/>
    <w:p w14:paraId="123F597F"/>
    <w:p w14:paraId="7B826426"/>
    <w:p w14:paraId="6E04C6BC">
      <w:pPr>
        <w:spacing w:beforeLines="50" w:line="360" w:lineRule="auto"/>
        <w:jc w:val="center"/>
        <w:rPr>
          <w:rFonts w:ascii="宋体" w:hAnsi="宋体" w:eastAsia="宋体"/>
          <w:b/>
          <w:sz w:val="24"/>
          <w:szCs w:val="24"/>
        </w:rPr>
      </w:pPr>
      <w:r>
        <w:rPr>
          <w:rFonts w:hint="eastAsia" w:ascii="宋体" w:hAnsi="宋体"/>
          <w:b/>
          <w:sz w:val="24"/>
          <w:szCs w:val="24"/>
          <w:lang w:eastAsia="zh-CN"/>
        </w:rPr>
        <w:t>附件四：</w:t>
      </w:r>
      <w:r>
        <w:rPr>
          <w:rFonts w:hint="eastAsia" w:ascii="宋体" w:hAnsi="宋体" w:eastAsia="宋体"/>
          <w:b/>
          <w:sz w:val="24"/>
          <w:szCs w:val="24"/>
        </w:rPr>
        <w:t>法定代表人</w:t>
      </w:r>
      <w:r>
        <w:rPr>
          <w:rFonts w:ascii="宋体" w:hAnsi="宋体" w:eastAsia="宋体"/>
          <w:b/>
          <w:sz w:val="24"/>
          <w:szCs w:val="24"/>
        </w:rPr>
        <w:t>授权委托书</w:t>
      </w:r>
    </w:p>
    <w:p w14:paraId="39BC7C00">
      <w:pPr>
        <w:spacing w:line="400" w:lineRule="exact"/>
        <w:rPr>
          <w:rFonts w:ascii="宋体" w:hAnsi="宋体" w:eastAsia="宋体"/>
          <w:kern w:val="0"/>
          <w:sz w:val="24"/>
          <w:lang w:val="zh-CN"/>
        </w:rPr>
      </w:pPr>
      <w:r>
        <w:rPr>
          <w:rFonts w:hint="eastAsia" w:ascii="宋体" w:hAnsi="宋体"/>
          <w:sz w:val="24"/>
          <w:lang w:eastAsia="zh-CN"/>
        </w:rPr>
        <w:t>资阳市雁江区妇幼保健计划生育服务中心</w:t>
      </w:r>
      <w:r>
        <w:rPr>
          <w:rFonts w:hint="eastAsia" w:ascii="宋体" w:hAnsi="宋体" w:eastAsia="宋体"/>
          <w:sz w:val="24"/>
        </w:rPr>
        <w:t>：</w:t>
      </w:r>
    </w:p>
    <w:p w14:paraId="167396A8">
      <w:pPr>
        <w:adjustRightInd w:val="0"/>
        <w:snapToGrid w:val="0"/>
        <w:spacing w:line="400" w:lineRule="exact"/>
        <w:ind w:firstLine="480" w:firstLineChars="200"/>
        <w:rPr>
          <w:rFonts w:ascii="宋体" w:hAnsi="宋体" w:eastAsia="宋体"/>
          <w:sz w:val="24"/>
        </w:rPr>
      </w:pPr>
      <w:r>
        <w:rPr>
          <w:rFonts w:ascii="宋体" w:hAnsi="宋体" w:eastAsia="宋体"/>
          <w:sz w:val="24"/>
        </w:rPr>
        <w:t>本人</w:t>
      </w:r>
      <w:r>
        <w:rPr>
          <w:rFonts w:ascii="宋体" w:hAnsi="宋体" w:eastAsia="宋体"/>
          <w:sz w:val="24"/>
          <w:u w:val="single"/>
        </w:rPr>
        <w:t xml:space="preserve">      （姓名）</w:t>
      </w:r>
      <w:r>
        <w:rPr>
          <w:rFonts w:ascii="宋体" w:hAnsi="宋体" w:eastAsia="宋体"/>
          <w:sz w:val="24"/>
        </w:rPr>
        <w:t>系</w:t>
      </w:r>
      <w:r>
        <w:rPr>
          <w:rFonts w:ascii="宋体" w:hAnsi="宋体" w:eastAsia="宋体"/>
          <w:sz w:val="24"/>
          <w:u w:val="single"/>
        </w:rPr>
        <w:t xml:space="preserve">     （</w:t>
      </w:r>
      <w:r>
        <w:rPr>
          <w:rFonts w:hint="eastAsia" w:ascii="宋体" w:hAnsi="宋体" w:eastAsia="宋体"/>
          <w:sz w:val="24"/>
          <w:u w:val="single"/>
        </w:rPr>
        <w:t>参选单位</w:t>
      </w:r>
      <w:r>
        <w:rPr>
          <w:rFonts w:ascii="宋体" w:hAnsi="宋体" w:eastAsia="宋体"/>
          <w:sz w:val="24"/>
          <w:u w:val="single"/>
        </w:rPr>
        <w:t>名称）</w:t>
      </w:r>
      <w:r>
        <w:rPr>
          <w:rFonts w:ascii="宋体" w:hAnsi="宋体" w:eastAsia="宋体"/>
          <w:sz w:val="24"/>
        </w:rPr>
        <w:t>的法定代表人，现委托</w:t>
      </w:r>
      <w:r>
        <w:rPr>
          <w:rFonts w:ascii="宋体" w:hAnsi="宋体" w:eastAsia="宋体"/>
          <w:sz w:val="24"/>
          <w:u w:val="single"/>
        </w:rPr>
        <w:t xml:space="preserve">      （姓名）  </w:t>
      </w:r>
      <w:r>
        <w:rPr>
          <w:rFonts w:hint="eastAsia" w:ascii="宋体" w:hAnsi="宋体" w:eastAsia="宋体"/>
          <w:sz w:val="24"/>
          <w:u w:val="single"/>
        </w:rPr>
        <w:t>（职务）</w:t>
      </w:r>
      <w:r>
        <w:rPr>
          <w:rFonts w:ascii="宋体" w:hAnsi="宋体" w:eastAsia="宋体"/>
          <w:sz w:val="24"/>
        </w:rPr>
        <w:t>为我方</w:t>
      </w:r>
      <w:r>
        <w:rPr>
          <w:rFonts w:hint="eastAsia" w:ascii="宋体" w:hAnsi="宋体" w:eastAsia="宋体"/>
          <w:sz w:val="24"/>
        </w:rPr>
        <w:t>授权代表，以</w:t>
      </w:r>
      <w:r>
        <w:rPr>
          <w:rFonts w:ascii="宋体" w:hAnsi="宋体" w:eastAsia="宋体"/>
          <w:sz w:val="24"/>
        </w:rPr>
        <w:t>我方名义签署、澄清、说明、补正、递交、撤回、修改</w:t>
      </w:r>
      <w:r>
        <w:rPr>
          <w:rFonts w:hint="eastAsia" w:ascii="宋体" w:hAnsi="宋体" w:eastAsia="宋体"/>
          <w:sz w:val="24"/>
        </w:rPr>
        <w:t>贵单位</w:t>
      </w:r>
      <w:r>
        <w:rPr>
          <w:rFonts w:ascii="宋体" w:hAnsi="宋体" w:eastAsia="宋体"/>
          <w:sz w:val="24"/>
        </w:rPr>
        <w:t>组织的</w:t>
      </w:r>
      <w:r>
        <w:rPr>
          <w:rFonts w:hint="eastAsia" w:ascii="宋体" w:hAnsi="宋体"/>
          <w:sz w:val="24"/>
          <w:u w:val="single"/>
          <w:lang w:val="en-US" w:eastAsia="zh-CN"/>
        </w:rPr>
        <w:t xml:space="preserve">    （项目名称）      </w:t>
      </w:r>
      <w:r>
        <w:rPr>
          <w:rFonts w:hint="eastAsia" w:ascii="宋体" w:hAnsi="宋体" w:eastAsia="宋体"/>
          <w:sz w:val="24"/>
          <w:lang w:eastAsia="zh-CN"/>
        </w:rPr>
        <w:t>的</w:t>
      </w:r>
      <w:r>
        <w:rPr>
          <w:rFonts w:hint="eastAsia" w:ascii="宋体" w:hAnsi="宋体" w:eastAsia="宋体"/>
          <w:sz w:val="24"/>
        </w:rPr>
        <w:t>参选</w:t>
      </w:r>
      <w:r>
        <w:rPr>
          <w:rFonts w:ascii="宋体" w:hAnsi="宋体" w:eastAsia="宋体"/>
          <w:sz w:val="24"/>
        </w:rPr>
        <w:t>文件、签订合同和处理有关事宜，其法律后果由我方承担。</w:t>
      </w:r>
    </w:p>
    <w:p w14:paraId="396B158B">
      <w:pPr>
        <w:adjustRightInd w:val="0"/>
        <w:snapToGrid w:val="0"/>
        <w:spacing w:line="400" w:lineRule="exact"/>
        <w:ind w:firstLine="480" w:firstLineChars="200"/>
        <w:rPr>
          <w:rFonts w:ascii="宋体" w:hAnsi="宋体" w:eastAsia="宋体"/>
          <w:sz w:val="24"/>
        </w:rPr>
      </w:pPr>
      <w:r>
        <w:rPr>
          <w:rFonts w:hint="eastAsia" w:ascii="宋体" w:hAnsi="宋体" w:eastAsia="宋体"/>
          <w:sz w:val="24"/>
        </w:rPr>
        <w:t>在撤销授权的书面通知以前，本授权书一直有效。被授权人在授权书有效期内签署的所有文件不因授权的撤销而失效。</w:t>
      </w:r>
    </w:p>
    <w:p w14:paraId="14B306DD">
      <w:pPr>
        <w:adjustRightInd w:val="0"/>
        <w:snapToGrid w:val="0"/>
        <w:spacing w:line="400" w:lineRule="exact"/>
        <w:ind w:firstLine="480" w:firstLineChars="200"/>
        <w:rPr>
          <w:rFonts w:ascii="宋体" w:hAnsi="宋体" w:eastAsia="宋体"/>
          <w:sz w:val="24"/>
        </w:rPr>
      </w:pPr>
      <w:r>
        <w:rPr>
          <w:rFonts w:hint="eastAsia" w:ascii="宋体" w:hAnsi="宋体" w:eastAsia="宋体"/>
          <w:sz w:val="24"/>
        </w:rPr>
        <w:t>该授权代表</w:t>
      </w:r>
      <w:r>
        <w:rPr>
          <w:rFonts w:ascii="宋体" w:hAnsi="宋体" w:eastAsia="宋体"/>
          <w:sz w:val="24"/>
        </w:rPr>
        <w:t>无转委托权</w:t>
      </w:r>
      <w:r>
        <w:rPr>
          <w:rFonts w:hint="eastAsia" w:ascii="宋体" w:hAnsi="宋体" w:eastAsia="宋体"/>
          <w:sz w:val="24"/>
        </w:rPr>
        <w:t>，特此委托</w:t>
      </w:r>
    </w:p>
    <w:p w14:paraId="0D4C9CD3">
      <w:pPr>
        <w:adjustRightInd w:val="0"/>
        <w:snapToGrid w:val="0"/>
        <w:spacing w:line="400" w:lineRule="exact"/>
        <w:ind w:firstLine="480" w:firstLineChars="200"/>
        <w:rPr>
          <w:rFonts w:ascii="宋体" w:hAnsi="宋体" w:eastAsia="宋体"/>
          <w:sz w:val="24"/>
        </w:rPr>
      </w:pPr>
      <w:r>
        <w:rPr>
          <w:rFonts w:ascii="宋体" w:hAnsi="宋体" w:eastAsia="宋体"/>
          <w:sz w:val="24"/>
        </w:rPr>
        <w:t>附：委托代理人身份证复印件</w:t>
      </w:r>
    </w:p>
    <w:p w14:paraId="3817C7F8">
      <w:pPr>
        <w:adjustRightInd w:val="0"/>
        <w:snapToGrid w:val="0"/>
        <w:spacing w:line="400" w:lineRule="exact"/>
        <w:rPr>
          <w:rFonts w:ascii="宋体" w:hAnsi="宋体" w:eastAsia="宋体"/>
          <w:sz w:val="24"/>
        </w:rPr>
      </w:pPr>
    </w:p>
    <w:p w14:paraId="6278ABD2">
      <w:pPr>
        <w:adjustRightInd w:val="0"/>
        <w:snapToGrid w:val="0"/>
        <w:spacing w:line="400" w:lineRule="exact"/>
        <w:rPr>
          <w:rFonts w:ascii="宋体" w:hAnsi="宋体" w:eastAsia="宋体"/>
          <w:sz w:val="24"/>
        </w:rPr>
      </w:pPr>
      <w:r>
        <w:rPr>
          <w:rFonts w:hint="eastAsia" w:ascii="宋体" w:hAnsi="宋体" w:eastAsia="宋体"/>
          <w:sz w:val="24"/>
        </w:rPr>
        <w:t>参选单位</w:t>
      </w:r>
      <w:r>
        <w:rPr>
          <w:rFonts w:ascii="宋体" w:hAnsi="宋体" w:eastAsia="宋体"/>
          <w:sz w:val="24"/>
        </w:rPr>
        <w:t>：（</w:t>
      </w:r>
      <w:r>
        <w:rPr>
          <w:rFonts w:hint="eastAsia" w:ascii="宋体" w:hAnsi="宋体" w:eastAsia="宋体"/>
          <w:sz w:val="24"/>
        </w:rPr>
        <w:t>全称加</w:t>
      </w:r>
      <w:r>
        <w:rPr>
          <w:rFonts w:ascii="宋体" w:hAnsi="宋体" w:eastAsia="宋体"/>
          <w:sz w:val="24"/>
        </w:rPr>
        <w:t>盖</w:t>
      </w:r>
      <w:r>
        <w:rPr>
          <w:rFonts w:hint="eastAsia" w:ascii="宋体" w:hAnsi="宋体" w:eastAsia="宋体"/>
          <w:sz w:val="24"/>
        </w:rPr>
        <w:t>公</w:t>
      </w:r>
      <w:r>
        <w:rPr>
          <w:rFonts w:ascii="宋体" w:hAnsi="宋体" w:eastAsia="宋体"/>
          <w:sz w:val="24"/>
        </w:rPr>
        <w:t>章）</w:t>
      </w:r>
    </w:p>
    <w:p w14:paraId="4DD0C2E1">
      <w:pPr>
        <w:adjustRightInd w:val="0"/>
        <w:snapToGrid w:val="0"/>
        <w:spacing w:line="400" w:lineRule="exact"/>
        <w:rPr>
          <w:rFonts w:ascii="宋体" w:hAnsi="宋体" w:eastAsia="宋体"/>
          <w:sz w:val="24"/>
        </w:rPr>
      </w:pPr>
      <w:r>
        <w:rPr>
          <w:rFonts w:ascii="宋体" w:hAnsi="宋体" w:eastAsia="宋体"/>
          <w:sz w:val="24"/>
        </w:rPr>
        <w:t>法定代</w:t>
      </w:r>
      <w:r>
        <w:rPr>
          <w:rFonts w:hint="eastAsia" w:ascii="宋体" w:hAnsi="宋体" w:eastAsia="宋体"/>
          <w:sz w:val="24"/>
          <w:lang w:eastAsia="zh-CN"/>
        </w:rPr>
        <w:t>表人</w:t>
      </w:r>
      <w:r>
        <w:rPr>
          <w:rFonts w:ascii="宋体" w:hAnsi="宋体" w:eastAsia="宋体"/>
          <w:sz w:val="24"/>
        </w:rPr>
        <w:t>：（签字或盖章）</w:t>
      </w:r>
      <w:r>
        <w:rPr>
          <w:rFonts w:hint="eastAsia" w:ascii="宋体" w:hAnsi="宋体" w:eastAsia="宋体"/>
          <w:sz w:val="24"/>
        </w:rPr>
        <w:t xml:space="preserve">                      授权代表</w:t>
      </w:r>
      <w:r>
        <w:rPr>
          <w:rFonts w:ascii="宋体" w:hAnsi="宋体" w:eastAsia="宋体"/>
          <w:sz w:val="24"/>
        </w:rPr>
        <w:t>：（签字或盖章）</w:t>
      </w:r>
    </w:p>
    <w:p w14:paraId="5481C196">
      <w:pPr>
        <w:adjustRightInd w:val="0"/>
        <w:snapToGrid w:val="0"/>
        <w:spacing w:line="400" w:lineRule="exact"/>
        <w:rPr>
          <w:rFonts w:ascii="宋体" w:hAnsi="宋体" w:eastAsia="宋体"/>
          <w:sz w:val="24"/>
        </w:rPr>
      </w:pPr>
      <w:r>
        <w:rPr>
          <w:rFonts w:ascii="宋体" w:hAnsi="宋体" w:eastAsia="宋体"/>
          <w:sz w:val="24"/>
        </w:rPr>
        <w:t>身份证号码：                                   身份证号码</w:t>
      </w:r>
      <w:r>
        <w:rPr>
          <w:rFonts w:hint="eastAsia" w:ascii="宋体" w:hAnsi="宋体" w:eastAsia="宋体"/>
          <w:sz w:val="24"/>
        </w:rPr>
        <w:t>：</w:t>
      </w:r>
    </w:p>
    <w:p w14:paraId="58EE96BC">
      <w:pPr>
        <w:adjustRightInd w:val="0"/>
        <w:snapToGrid w:val="0"/>
        <w:spacing w:line="400" w:lineRule="exact"/>
        <w:rPr>
          <w:rFonts w:hint="eastAsia" w:ascii="宋体" w:hAnsi="宋体" w:eastAsia="宋体"/>
          <w:sz w:val="24"/>
          <w:lang w:val="en-US" w:eastAsia="zh-CN"/>
        </w:rPr>
      </w:pPr>
      <w:r>
        <w:rPr>
          <w:rFonts w:ascii="宋体" w:hAnsi="宋体" w:eastAsia="宋体"/>
          <w:sz w:val="24"/>
        </w:rPr>
        <w:t>日期：</w:t>
      </w:r>
      <w:r>
        <w:rPr>
          <w:rFonts w:hint="eastAsia" w:ascii="宋体" w:hAnsi="宋体" w:eastAsia="宋体"/>
          <w:sz w:val="24"/>
          <w:lang w:val="en-US" w:eastAsia="zh-CN"/>
        </w:rPr>
        <w:t xml:space="preserve">   </w:t>
      </w:r>
      <w:r>
        <w:rPr>
          <w:rFonts w:ascii="宋体" w:hAnsi="宋体" w:eastAsia="宋体"/>
          <w:sz w:val="24"/>
        </w:rPr>
        <w:t>年</w:t>
      </w:r>
      <w:r>
        <w:rPr>
          <w:rFonts w:hint="eastAsia" w:ascii="宋体" w:hAnsi="宋体" w:eastAsia="宋体"/>
          <w:sz w:val="24"/>
          <w:lang w:val="en-US" w:eastAsia="zh-CN"/>
        </w:rPr>
        <w:t xml:space="preserve">    </w:t>
      </w:r>
      <w:r>
        <w:rPr>
          <w:rFonts w:ascii="宋体" w:hAnsi="宋体" w:eastAsia="宋体"/>
          <w:sz w:val="24"/>
        </w:rPr>
        <w:t>月</w:t>
      </w:r>
      <w:r>
        <w:rPr>
          <w:rFonts w:hint="eastAsia" w:ascii="宋体" w:hAnsi="宋体" w:eastAsia="宋体"/>
          <w:sz w:val="24"/>
          <w:lang w:val="en-US" w:eastAsia="zh-CN"/>
        </w:rPr>
        <w:t xml:space="preserve">    </w:t>
      </w:r>
      <w:r>
        <w:rPr>
          <w:rFonts w:ascii="宋体" w:hAnsi="宋体" w:eastAsia="宋体"/>
          <w:sz w:val="24"/>
        </w:rPr>
        <w:t>日</w:t>
      </w:r>
      <w:r>
        <w:rPr>
          <w:rFonts w:hint="eastAsia" w:ascii="宋体" w:hAnsi="宋体" w:eastAsia="宋体"/>
          <w:sz w:val="24"/>
          <w:lang w:val="en-US" w:eastAsia="zh-CN"/>
        </w:rPr>
        <w:t xml:space="preserve"> </w:t>
      </w:r>
    </w:p>
    <w:p w14:paraId="7B210DEE">
      <w:pPr>
        <w:adjustRightInd w:val="0"/>
        <w:snapToGrid w:val="0"/>
        <w:spacing w:line="400" w:lineRule="exact"/>
        <w:rPr>
          <w:rFonts w:hint="eastAsia" w:ascii="宋体" w:hAnsi="宋体" w:eastAsia="宋体"/>
          <w:sz w:val="24"/>
          <w:lang w:val="en-US" w:eastAsia="zh-CN"/>
        </w:rPr>
      </w:pPr>
    </w:p>
    <w:p w14:paraId="20F6EC91">
      <w:pPr>
        <w:adjustRightInd w:val="0"/>
        <w:snapToGrid w:val="0"/>
        <w:spacing w:line="400" w:lineRule="exact"/>
        <w:rPr>
          <w:rFonts w:hint="eastAsia" w:ascii="宋体" w:hAnsi="宋体" w:eastAsia="宋体"/>
          <w:sz w:val="24"/>
          <w:lang w:val="en-US" w:eastAsia="zh-CN"/>
        </w:rPr>
      </w:pPr>
    </w:p>
    <w:tbl>
      <w:tblPr>
        <w:tblStyle w:val="17"/>
        <w:tblW w:w="8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3"/>
      </w:tblGrid>
      <w:tr w14:paraId="0FB3A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1" w:hRule="atLeast"/>
          <w:jc w:val="center"/>
        </w:trPr>
        <w:tc>
          <w:tcPr>
            <w:tcW w:w="8523" w:type="dxa"/>
            <w:vAlign w:val="center"/>
          </w:tcPr>
          <w:p w14:paraId="663EADB4">
            <w:pPr>
              <w:adjustRightInd w:val="0"/>
              <w:snapToGrid w:val="0"/>
              <w:spacing w:line="360" w:lineRule="auto"/>
              <w:jc w:val="center"/>
              <w:rPr>
                <w:rFonts w:ascii="宋体" w:hAnsi="宋体" w:eastAsia="宋体"/>
                <w:szCs w:val="21"/>
              </w:rPr>
            </w:pPr>
            <w:r>
              <w:rPr>
                <w:rFonts w:hint="eastAsia" w:ascii="宋体" w:hAnsi="宋体" w:eastAsia="宋体"/>
                <w:sz w:val="18"/>
                <w:szCs w:val="28"/>
              </w:rPr>
              <w:t>授权代表身份证复印件粘贴处（正、反面）</w:t>
            </w:r>
          </w:p>
        </w:tc>
      </w:tr>
    </w:tbl>
    <w:p w14:paraId="52788D30">
      <w:pPr>
        <w:adjustRightInd w:val="0"/>
        <w:snapToGrid w:val="0"/>
        <w:spacing w:line="360" w:lineRule="auto"/>
        <w:rPr>
          <w:rFonts w:ascii="宋体" w:hAnsi="宋体" w:eastAsia="宋体"/>
          <w:b w:val="0"/>
          <w:bCs w:val="0"/>
          <w:sz w:val="24"/>
        </w:rPr>
      </w:pPr>
      <w:r>
        <w:rPr>
          <w:rFonts w:hint="eastAsia" w:ascii="宋体" w:hAnsi="宋体" w:eastAsia="宋体"/>
          <w:b w:val="0"/>
          <w:bCs w:val="0"/>
          <w:sz w:val="24"/>
        </w:rPr>
        <w:t>注：如参选文件由授权代表签字或盖章的，参选文件必须附此授权委托书，否则视为无效参选文件。</w:t>
      </w:r>
    </w:p>
    <w:p w14:paraId="2A7DDA01">
      <w:pPr>
        <w:pStyle w:val="22"/>
        <w:spacing w:line="264" w:lineRule="auto"/>
        <w:ind w:firstLine="643" w:firstLineChars="200"/>
        <w:jc w:val="center"/>
        <w:rPr>
          <w:rFonts w:hint="eastAsia" w:ascii="宋体" w:hAnsi="宋体" w:eastAsia="宋体" w:cs="Times New Roman"/>
          <w:b/>
          <w:kern w:val="0"/>
          <w:sz w:val="32"/>
          <w:szCs w:val="32"/>
          <w:lang w:val="en-US" w:eastAsia="zh-CN" w:bidi="ar-SA"/>
        </w:rPr>
      </w:pPr>
    </w:p>
    <w:p w14:paraId="350B3180">
      <w:pPr>
        <w:pStyle w:val="22"/>
        <w:spacing w:line="264" w:lineRule="auto"/>
        <w:ind w:firstLine="643" w:firstLineChars="200"/>
        <w:jc w:val="center"/>
        <w:rPr>
          <w:rFonts w:hint="eastAsia" w:ascii="宋体" w:hAnsi="宋体" w:eastAsia="宋体" w:cs="Times New Roman"/>
          <w:b/>
          <w:kern w:val="0"/>
          <w:sz w:val="32"/>
          <w:szCs w:val="32"/>
          <w:lang w:val="en-US" w:eastAsia="zh-CN" w:bidi="ar-SA"/>
        </w:rPr>
      </w:pPr>
    </w:p>
    <w:p w14:paraId="67A2766D">
      <w:pPr>
        <w:pStyle w:val="22"/>
        <w:spacing w:line="264" w:lineRule="auto"/>
        <w:ind w:firstLine="643" w:firstLineChars="200"/>
        <w:jc w:val="center"/>
        <w:rPr>
          <w:rFonts w:hint="eastAsia" w:ascii="宋体" w:hAnsi="宋体" w:eastAsia="宋体" w:cs="Times New Roman"/>
          <w:b/>
          <w:kern w:val="0"/>
          <w:sz w:val="32"/>
          <w:szCs w:val="32"/>
          <w:lang w:val="en-US" w:eastAsia="zh-CN" w:bidi="ar-SA"/>
        </w:rPr>
      </w:pPr>
    </w:p>
    <w:p w14:paraId="27896828"/>
    <w:p w14:paraId="7EBCA8A7">
      <w:pPr>
        <w:numPr>
          <w:ilvl w:val="0"/>
          <w:numId w:val="0"/>
        </w:numPr>
        <w:jc w:val="center"/>
        <w:rPr>
          <w:rFonts w:hint="eastAsia" w:ascii="宋体" w:hAnsi="宋体" w:eastAsia="宋体" w:cs="宋体-18030"/>
          <w:b/>
          <w:bCs/>
          <w:spacing w:val="4"/>
          <w:sz w:val="24"/>
          <w:szCs w:val="24"/>
          <w:lang w:eastAsia="zh-CN"/>
        </w:rPr>
      </w:pPr>
      <w:r>
        <w:rPr>
          <w:rFonts w:hint="eastAsia" w:ascii="宋体" w:hAnsi="宋体" w:cs="宋体-18030"/>
          <w:b/>
          <w:bCs/>
          <w:spacing w:val="4"/>
          <w:sz w:val="24"/>
          <w:szCs w:val="24"/>
          <w:lang w:eastAsia="zh-CN"/>
        </w:rPr>
        <w:t>附件五：信用</w:t>
      </w:r>
      <w:r>
        <w:rPr>
          <w:rFonts w:hint="eastAsia" w:ascii="宋体" w:hAnsi="宋体" w:cs="宋体-18030"/>
          <w:b/>
          <w:bCs/>
          <w:spacing w:val="4"/>
          <w:sz w:val="24"/>
          <w:szCs w:val="24"/>
        </w:rPr>
        <w:t>查询</w:t>
      </w:r>
      <w:r>
        <w:rPr>
          <w:rFonts w:hint="eastAsia" w:ascii="宋体" w:hAnsi="宋体" w:cs="宋体-18030"/>
          <w:b/>
          <w:bCs/>
          <w:spacing w:val="4"/>
          <w:sz w:val="24"/>
          <w:szCs w:val="24"/>
          <w:lang w:eastAsia="zh-CN"/>
        </w:rPr>
        <w:t>信息</w:t>
      </w:r>
      <w:r>
        <w:rPr>
          <w:rFonts w:hint="eastAsia" w:ascii="宋体" w:hAnsi="宋体" w:cs="宋体-18030"/>
          <w:b/>
          <w:bCs/>
          <w:spacing w:val="4"/>
          <w:sz w:val="24"/>
          <w:szCs w:val="24"/>
        </w:rPr>
        <w:t>记录</w:t>
      </w:r>
      <w:r>
        <w:rPr>
          <w:rFonts w:hint="eastAsia" w:ascii="宋体" w:hAnsi="宋体" w:cs="宋体-18030"/>
          <w:b/>
          <w:bCs/>
          <w:spacing w:val="4"/>
          <w:sz w:val="24"/>
          <w:szCs w:val="24"/>
          <w:lang w:eastAsia="zh-CN"/>
        </w:rPr>
        <w:t>复印件</w:t>
      </w:r>
    </w:p>
    <w:p w14:paraId="69E278F3">
      <w:pPr>
        <w:rPr>
          <w:rFonts w:hint="eastAsia"/>
        </w:rPr>
      </w:pPr>
      <w:r>
        <w:rPr>
          <w:rFonts w:hint="eastAsia" w:ascii="宋体" w:hAnsi="宋体"/>
          <w:color w:val="000000"/>
          <w:sz w:val="24"/>
        </w:rPr>
        <w:t>应加盖投标单位公章</w:t>
      </w:r>
      <w:r>
        <w:rPr>
          <w:rFonts w:hint="eastAsia"/>
        </w:rPr>
        <w:t xml:space="preserve">        </w:t>
      </w:r>
    </w:p>
    <w:p w14:paraId="6338A34C">
      <w:pPr>
        <w:pStyle w:val="12"/>
        <w:rPr>
          <w:rFonts w:hint="eastAsia"/>
        </w:rPr>
      </w:pPr>
    </w:p>
    <w:p w14:paraId="7F04E1BA">
      <w:pPr>
        <w:rPr>
          <w:rFonts w:hint="eastAsia"/>
        </w:rPr>
      </w:pPr>
    </w:p>
    <w:p w14:paraId="2B049B23">
      <w:pPr>
        <w:pStyle w:val="12"/>
        <w:rPr>
          <w:rFonts w:hint="eastAsia"/>
        </w:rPr>
      </w:pPr>
    </w:p>
    <w:p w14:paraId="062AEADF">
      <w:pPr>
        <w:rPr>
          <w:rFonts w:hint="eastAsia"/>
        </w:rPr>
      </w:pPr>
    </w:p>
    <w:p w14:paraId="67ACFB80">
      <w:pPr>
        <w:pStyle w:val="12"/>
        <w:rPr>
          <w:rFonts w:hint="eastAsia"/>
        </w:rPr>
      </w:pPr>
    </w:p>
    <w:p w14:paraId="0D6445D2">
      <w:pPr>
        <w:rPr>
          <w:rFonts w:hint="eastAsia"/>
        </w:rPr>
      </w:pPr>
    </w:p>
    <w:p w14:paraId="2AF39C49">
      <w:pPr>
        <w:pStyle w:val="12"/>
        <w:rPr>
          <w:rFonts w:hint="eastAsia"/>
        </w:rPr>
      </w:pPr>
    </w:p>
    <w:p w14:paraId="12152D67">
      <w:pPr>
        <w:rPr>
          <w:rFonts w:hint="eastAsia"/>
        </w:rPr>
      </w:pPr>
    </w:p>
    <w:p w14:paraId="731EF7A0">
      <w:pPr>
        <w:pStyle w:val="12"/>
        <w:rPr>
          <w:rFonts w:hint="eastAsia"/>
        </w:rPr>
      </w:pPr>
    </w:p>
    <w:p w14:paraId="73A5B868">
      <w:pPr>
        <w:rPr>
          <w:rFonts w:hint="eastAsia"/>
        </w:rPr>
      </w:pPr>
    </w:p>
    <w:p w14:paraId="4F290C5E">
      <w:pPr>
        <w:pStyle w:val="12"/>
        <w:rPr>
          <w:rFonts w:hint="eastAsia"/>
        </w:rPr>
      </w:pPr>
    </w:p>
    <w:p w14:paraId="2A0480E5">
      <w:pPr>
        <w:rPr>
          <w:rFonts w:hint="eastAsia"/>
        </w:rPr>
      </w:pPr>
    </w:p>
    <w:p w14:paraId="5723F13E">
      <w:pPr>
        <w:pStyle w:val="12"/>
        <w:rPr>
          <w:rFonts w:hint="eastAsia"/>
        </w:rPr>
      </w:pPr>
    </w:p>
    <w:p w14:paraId="254A631E">
      <w:pPr>
        <w:rPr>
          <w:rFonts w:hint="eastAsia"/>
        </w:rPr>
      </w:pPr>
    </w:p>
    <w:p w14:paraId="632268E8">
      <w:pPr>
        <w:pStyle w:val="12"/>
        <w:rPr>
          <w:rFonts w:hint="eastAsia"/>
        </w:rPr>
      </w:pPr>
    </w:p>
    <w:p w14:paraId="5F6E2540">
      <w:pPr>
        <w:rPr>
          <w:rFonts w:hint="eastAsia"/>
        </w:rPr>
      </w:pPr>
    </w:p>
    <w:p w14:paraId="53AF20F5">
      <w:pPr>
        <w:pStyle w:val="12"/>
        <w:rPr>
          <w:rFonts w:hint="eastAsia"/>
        </w:rPr>
      </w:pPr>
    </w:p>
    <w:p w14:paraId="578C70A4">
      <w:pPr>
        <w:rPr>
          <w:rFonts w:hint="eastAsia"/>
        </w:rPr>
      </w:pPr>
    </w:p>
    <w:p w14:paraId="218A9091">
      <w:pPr>
        <w:pStyle w:val="12"/>
        <w:rPr>
          <w:rFonts w:hint="eastAsia"/>
        </w:rPr>
      </w:pPr>
    </w:p>
    <w:p w14:paraId="1766FC6A">
      <w:pPr>
        <w:rPr>
          <w:rFonts w:hint="eastAsia"/>
        </w:rPr>
      </w:pPr>
    </w:p>
    <w:p w14:paraId="0C8B974D">
      <w:pPr>
        <w:pStyle w:val="12"/>
        <w:rPr>
          <w:rFonts w:hint="eastAsia"/>
        </w:rPr>
      </w:pPr>
    </w:p>
    <w:p w14:paraId="57B769BE">
      <w:pPr>
        <w:rPr>
          <w:rFonts w:hint="eastAsia"/>
        </w:rPr>
      </w:pPr>
    </w:p>
    <w:p w14:paraId="2CFD6254">
      <w:pPr>
        <w:pStyle w:val="12"/>
        <w:rPr>
          <w:rFonts w:hint="eastAsia"/>
        </w:rPr>
      </w:pPr>
    </w:p>
    <w:p w14:paraId="2ECE76B4">
      <w:pPr>
        <w:rPr>
          <w:rFonts w:hint="eastAsia"/>
        </w:rPr>
      </w:pPr>
    </w:p>
    <w:p w14:paraId="42E39A0A">
      <w:pPr>
        <w:pStyle w:val="12"/>
        <w:rPr>
          <w:rFonts w:hint="eastAsia"/>
        </w:rPr>
      </w:pPr>
    </w:p>
    <w:p w14:paraId="208FE1AE">
      <w:pPr>
        <w:rPr>
          <w:rFonts w:hint="eastAsia"/>
        </w:rPr>
      </w:pPr>
    </w:p>
    <w:p w14:paraId="006A6558">
      <w:pPr>
        <w:rPr>
          <w:rFonts w:hint="eastAsia"/>
        </w:rPr>
      </w:pPr>
    </w:p>
    <w:p w14:paraId="0DA0DA13">
      <w:pPr>
        <w:pStyle w:val="12"/>
        <w:rPr>
          <w:rFonts w:hint="eastAsia"/>
        </w:rPr>
      </w:pPr>
    </w:p>
    <w:p w14:paraId="156B0EA7">
      <w:pPr>
        <w:numPr>
          <w:ilvl w:val="0"/>
          <w:numId w:val="0"/>
        </w:numPr>
        <w:spacing w:line="480" w:lineRule="exact"/>
        <w:ind w:leftChars="0"/>
        <w:jc w:val="center"/>
        <w:rPr>
          <w:rFonts w:hint="eastAsia" w:ascii="宋体" w:hAnsi="宋体" w:eastAsia="宋体" w:cs="宋体-18030"/>
          <w:b/>
          <w:bCs/>
          <w:spacing w:val="4"/>
          <w:sz w:val="24"/>
          <w:szCs w:val="24"/>
          <w:lang w:eastAsia="zh-CN"/>
        </w:rPr>
      </w:pPr>
      <w:r>
        <w:rPr>
          <w:rFonts w:hint="eastAsia" w:ascii="宋体" w:hAnsi="宋体" w:cs="宋体-18030"/>
          <w:b/>
          <w:bCs/>
          <w:spacing w:val="4"/>
          <w:sz w:val="24"/>
          <w:szCs w:val="24"/>
          <w:lang w:eastAsia="zh-CN"/>
        </w:rPr>
        <w:t>附件六：</w:t>
      </w:r>
      <w:r>
        <w:rPr>
          <w:rFonts w:hint="eastAsia" w:ascii="宋体" w:hAnsi="宋体" w:eastAsia="宋体" w:cs="宋体-18030"/>
          <w:b/>
          <w:bCs/>
          <w:spacing w:val="4"/>
          <w:sz w:val="24"/>
          <w:szCs w:val="24"/>
          <w:lang w:eastAsia="zh-CN"/>
        </w:rPr>
        <w:t>报价表</w:t>
      </w:r>
    </w:p>
    <w:tbl>
      <w:tblPr>
        <w:tblStyle w:val="18"/>
        <w:tblpPr w:leftFromText="180" w:rightFromText="180" w:vertAnchor="text" w:horzAnchor="page" w:tblpX="1793" w:tblpY="586"/>
        <w:tblOverlap w:val="neve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3"/>
        <w:gridCol w:w="1160"/>
        <w:gridCol w:w="1967"/>
        <w:gridCol w:w="716"/>
        <w:gridCol w:w="958"/>
        <w:gridCol w:w="1408"/>
        <w:gridCol w:w="1537"/>
      </w:tblGrid>
      <w:tr w14:paraId="60D3C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vAlign w:val="center"/>
          </w:tcPr>
          <w:p w14:paraId="50F03AB1">
            <w:pPr>
              <w:pStyle w:val="14"/>
              <w:keepNext w:val="0"/>
              <w:keepLines w:val="0"/>
              <w:widowControl/>
              <w:suppressLineNumbers w:val="0"/>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vertAlign w:val="baseline"/>
                <w:lang w:eastAsia="zh-CN"/>
              </w:rPr>
            </w:pPr>
            <w:r>
              <w:rPr>
                <w:rFonts w:hint="eastAsia" w:ascii="微软雅黑" w:hAnsi="微软雅黑" w:eastAsia="微软雅黑" w:cs="微软雅黑"/>
                <w:i w:val="0"/>
                <w:iCs w:val="0"/>
                <w:caps w:val="0"/>
                <w:color w:val="000000"/>
                <w:spacing w:val="0"/>
                <w:sz w:val="21"/>
                <w:szCs w:val="21"/>
                <w:shd w:val="clear" w:fill="FFFFFF"/>
                <w:vertAlign w:val="baseline"/>
                <w:lang w:eastAsia="zh-CN"/>
              </w:rPr>
              <w:t>序号</w:t>
            </w:r>
          </w:p>
        </w:tc>
        <w:tc>
          <w:tcPr>
            <w:tcW w:w="681" w:type="pct"/>
            <w:vAlign w:val="center"/>
          </w:tcPr>
          <w:p w14:paraId="1F76D86C">
            <w:pPr>
              <w:pStyle w:val="14"/>
              <w:keepNext w:val="0"/>
              <w:keepLines w:val="0"/>
              <w:widowControl/>
              <w:suppressLineNumbers w:val="0"/>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vertAlign w:val="baseline"/>
                <w:lang w:eastAsia="zh-CN"/>
              </w:rPr>
            </w:pPr>
            <w:r>
              <w:rPr>
                <w:rFonts w:hint="eastAsia" w:ascii="微软雅黑" w:hAnsi="微软雅黑" w:eastAsia="微软雅黑" w:cs="微软雅黑"/>
                <w:i w:val="0"/>
                <w:iCs w:val="0"/>
                <w:caps w:val="0"/>
                <w:color w:val="000000"/>
                <w:spacing w:val="0"/>
                <w:sz w:val="21"/>
                <w:szCs w:val="21"/>
                <w:shd w:val="clear" w:fill="FFFFFF"/>
                <w:vertAlign w:val="baseline"/>
                <w:lang w:eastAsia="zh-CN"/>
              </w:rPr>
              <w:t>品名</w:t>
            </w:r>
          </w:p>
        </w:tc>
        <w:tc>
          <w:tcPr>
            <w:tcW w:w="1154" w:type="pct"/>
            <w:vAlign w:val="center"/>
          </w:tcPr>
          <w:p w14:paraId="5CC4FF23">
            <w:pPr>
              <w:pStyle w:val="14"/>
              <w:keepNext w:val="0"/>
              <w:keepLines w:val="0"/>
              <w:widowControl/>
              <w:suppressLineNumbers w:val="0"/>
              <w:spacing w:before="0" w:beforeAutospacing="0" w:after="0" w:afterAutospacing="0"/>
              <w:ind w:right="0"/>
              <w:jc w:val="center"/>
              <w:rPr>
                <w:rFonts w:hint="eastAsia" w:ascii="微软雅黑" w:hAnsi="微软雅黑" w:eastAsia="宋体" w:cs="微软雅黑"/>
                <w:i w:val="0"/>
                <w:iCs w:val="0"/>
                <w:caps w:val="0"/>
                <w:color w:val="000000"/>
                <w:spacing w:val="0"/>
                <w:sz w:val="21"/>
                <w:szCs w:val="21"/>
                <w:shd w:val="clear" w:fill="FFFFFF"/>
                <w:vertAlign w:val="baseline"/>
                <w:lang w:val="en-US" w:eastAsia="zh-CN"/>
              </w:rPr>
            </w:pPr>
            <w:r>
              <w:rPr>
                <w:rFonts w:hint="eastAsia" w:ascii="宋体" w:hAnsi="宋体" w:eastAsia="宋体" w:cs="宋体"/>
                <w:kern w:val="0"/>
                <w:sz w:val="24"/>
                <w:szCs w:val="24"/>
              </w:rPr>
              <w:t>生产厂家</w:t>
            </w:r>
            <w:r>
              <w:rPr>
                <w:rFonts w:hint="eastAsia" w:ascii="宋体" w:hAnsi="宋体" w:eastAsia="宋体" w:cs="宋体"/>
                <w:kern w:val="0"/>
                <w:sz w:val="24"/>
                <w:szCs w:val="24"/>
                <w:lang w:val="en-US" w:eastAsia="zh-CN"/>
              </w:rPr>
              <w:t>/品牌</w:t>
            </w:r>
          </w:p>
        </w:tc>
        <w:tc>
          <w:tcPr>
            <w:tcW w:w="420" w:type="pct"/>
            <w:vAlign w:val="center"/>
          </w:tcPr>
          <w:p w14:paraId="643AD647">
            <w:pPr>
              <w:pStyle w:val="14"/>
              <w:keepNext w:val="0"/>
              <w:keepLines w:val="0"/>
              <w:widowControl/>
              <w:suppressLineNumbers w:val="0"/>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vertAlign w:val="baseline"/>
                <w:lang w:eastAsia="zh-CN"/>
              </w:rPr>
            </w:pPr>
            <w:r>
              <w:rPr>
                <w:rFonts w:hint="eastAsia" w:ascii="微软雅黑" w:hAnsi="微软雅黑" w:eastAsia="微软雅黑" w:cs="微软雅黑"/>
                <w:i w:val="0"/>
                <w:iCs w:val="0"/>
                <w:caps w:val="0"/>
                <w:color w:val="000000"/>
                <w:spacing w:val="0"/>
                <w:sz w:val="21"/>
                <w:szCs w:val="21"/>
                <w:shd w:val="clear" w:fill="FFFFFF"/>
                <w:vertAlign w:val="baseline"/>
                <w:lang w:eastAsia="zh-CN"/>
              </w:rPr>
              <w:t>单位</w:t>
            </w:r>
          </w:p>
        </w:tc>
        <w:tc>
          <w:tcPr>
            <w:tcW w:w="562" w:type="pct"/>
            <w:vAlign w:val="center"/>
          </w:tcPr>
          <w:p w14:paraId="0D91F984">
            <w:pPr>
              <w:pStyle w:val="14"/>
              <w:keepNext w:val="0"/>
              <w:keepLines w:val="0"/>
              <w:widowControl/>
              <w:suppressLineNumbers w:val="0"/>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vertAlign w:val="baseline"/>
                <w:lang w:eastAsia="zh-CN"/>
              </w:rPr>
            </w:pPr>
            <w:r>
              <w:rPr>
                <w:rFonts w:hint="eastAsia" w:ascii="微软雅黑" w:hAnsi="微软雅黑" w:eastAsia="微软雅黑" w:cs="微软雅黑"/>
                <w:i w:val="0"/>
                <w:iCs w:val="0"/>
                <w:caps w:val="0"/>
                <w:color w:val="000000"/>
                <w:spacing w:val="0"/>
                <w:sz w:val="21"/>
                <w:szCs w:val="21"/>
                <w:shd w:val="clear" w:fill="FFFFFF"/>
                <w:vertAlign w:val="baseline"/>
                <w:lang w:eastAsia="zh-CN"/>
              </w:rPr>
              <w:t>数量</w:t>
            </w:r>
          </w:p>
        </w:tc>
        <w:tc>
          <w:tcPr>
            <w:tcW w:w="826" w:type="pct"/>
            <w:vAlign w:val="center"/>
          </w:tcPr>
          <w:p w14:paraId="4DBBD137">
            <w:pPr>
              <w:pStyle w:val="14"/>
              <w:keepNext w:val="0"/>
              <w:keepLines w:val="0"/>
              <w:widowControl/>
              <w:suppressLineNumbers w:val="0"/>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vertAlign w:val="baseline"/>
                <w:lang w:eastAsia="zh-CN"/>
              </w:rPr>
            </w:pPr>
            <w:r>
              <w:rPr>
                <w:rFonts w:hint="eastAsia" w:ascii="微软雅黑" w:hAnsi="微软雅黑" w:eastAsia="微软雅黑" w:cs="微软雅黑"/>
                <w:i w:val="0"/>
                <w:iCs w:val="0"/>
                <w:caps w:val="0"/>
                <w:color w:val="000000"/>
                <w:spacing w:val="0"/>
                <w:sz w:val="21"/>
                <w:szCs w:val="21"/>
                <w:shd w:val="clear" w:fill="FFFFFF"/>
                <w:vertAlign w:val="baseline"/>
                <w:lang w:eastAsia="zh-CN"/>
              </w:rPr>
              <w:t>单价（元）</w:t>
            </w:r>
          </w:p>
        </w:tc>
        <w:tc>
          <w:tcPr>
            <w:tcW w:w="900" w:type="pct"/>
            <w:vAlign w:val="center"/>
          </w:tcPr>
          <w:p w14:paraId="51FC3A83">
            <w:pPr>
              <w:pStyle w:val="14"/>
              <w:keepNext w:val="0"/>
              <w:keepLines w:val="0"/>
              <w:widowControl/>
              <w:suppressLineNumbers w:val="0"/>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vertAlign w:val="baseline"/>
                <w:lang w:eastAsia="zh-CN"/>
              </w:rPr>
            </w:pPr>
            <w:r>
              <w:rPr>
                <w:rFonts w:hint="eastAsia" w:ascii="微软雅黑" w:hAnsi="微软雅黑" w:eastAsia="微软雅黑" w:cs="微软雅黑"/>
                <w:i w:val="0"/>
                <w:iCs w:val="0"/>
                <w:caps w:val="0"/>
                <w:color w:val="000000"/>
                <w:spacing w:val="0"/>
                <w:sz w:val="21"/>
                <w:szCs w:val="21"/>
                <w:shd w:val="clear" w:fill="FFFFFF"/>
                <w:vertAlign w:val="baseline"/>
                <w:lang w:eastAsia="zh-CN"/>
              </w:rPr>
              <w:t>总价（元）</w:t>
            </w:r>
          </w:p>
        </w:tc>
      </w:tr>
      <w:tr w14:paraId="123AA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vAlign w:val="center"/>
          </w:tcPr>
          <w:p w14:paraId="07C61E2C">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Fonts w:hint="default" w:ascii="微软雅黑" w:hAnsi="微软雅黑" w:eastAsia="微软雅黑" w:cs="微软雅黑"/>
                <w:i w:val="0"/>
                <w:iCs w:val="0"/>
                <w:caps w:val="0"/>
                <w:color w:val="000000"/>
                <w:spacing w:val="0"/>
                <w:sz w:val="21"/>
                <w:szCs w:val="21"/>
                <w:shd w:val="clear" w:fill="FFFFFF"/>
                <w:lang w:val="en-US" w:eastAsia="zh-CN"/>
              </w:rPr>
            </w:pPr>
          </w:p>
        </w:tc>
        <w:tc>
          <w:tcPr>
            <w:tcW w:w="681" w:type="pct"/>
            <w:vAlign w:val="center"/>
          </w:tcPr>
          <w:p w14:paraId="75D4125D">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lang w:eastAsia="zh-CN"/>
              </w:rPr>
            </w:pPr>
          </w:p>
        </w:tc>
        <w:tc>
          <w:tcPr>
            <w:tcW w:w="1154" w:type="pct"/>
            <w:vAlign w:val="center"/>
          </w:tcPr>
          <w:p w14:paraId="24A3227E">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lang w:eastAsia="zh-CN"/>
              </w:rPr>
            </w:pPr>
          </w:p>
        </w:tc>
        <w:tc>
          <w:tcPr>
            <w:tcW w:w="420" w:type="pct"/>
            <w:vAlign w:val="center"/>
          </w:tcPr>
          <w:p w14:paraId="534425EF">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微软雅黑" w:hAnsi="微软雅黑" w:eastAsia="微软雅黑" w:cs="微软雅黑"/>
                <w:i w:val="0"/>
                <w:iCs w:val="0"/>
                <w:caps w:val="0"/>
                <w:color w:val="000000"/>
                <w:spacing w:val="0"/>
                <w:sz w:val="21"/>
                <w:szCs w:val="21"/>
                <w:shd w:val="clear" w:fill="FFFFFF"/>
                <w:lang w:val="en-US" w:eastAsia="zh-CN"/>
              </w:rPr>
            </w:pPr>
          </w:p>
        </w:tc>
        <w:tc>
          <w:tcPr>
            <w:tcW w:w="562" w:type="pct"/>
            <w:vAlign w:val="center"/>
          </w:tcPr>
          <w:p w14:paraId="3AAD457B">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微软雅黑" w:hAnsi="微软雅黑" w:eastAsia="微软雅黑" w:cs="微软雅黑"/>
                <w:i w:val="0"/>
                <w:iCs w:val="0"/>
                <w:caps w:val="0"/>
                <w:color w:val="000000"/>
                <w:spacing w:val="0"/>
                <w:sz w:val="21"/>
                <w:szCs w:val="21"/>
                <w:shd w:val="clear" w:fill="FFFFFF"/>
                <w:lang w:val="en-US" w:eastAsia="zh-CN"/>
              </w:rPr>
            </w:pPr>
          </w:p>
        </w:tc>
        <w:tc>
          <w:tcPr>
            <w:tcW w:w="826" w:type="pct"/>
            <w:vAlign w:val="center"/>
          </w:tcPr>
          <w:p w14:paraId="71229405">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lang w:val="en-US" w:eastAsia="zh-CN"/>
              </w:rPr>
            </w:pPr>
          </w:p>
        </w:tc>
        <w:tc>
          <w:tcPr>
            <w:tcW w:w="900" w:type="pct"/>
            <w:vAlign w:val="center"/>
          </w:tcPr>
          <w:p w14:paraId="2EA56A57">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lang w:val="en-US" w:eastAsia="zh-CN"/>
              </w:rPr>
            </w:pPr>
          </w:p>
        </w:tc>
      </w:tr>
      <w:tr w14:paraId="554D4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vAlign w:val="center"/>
          </w:tcPr>
          <w:p w14:paraId="77D2DFE3">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微软雅黑" w:hAnsi="微软雅黑" w:eastAsia="微软雅黑" w:cs="微软雅黑"/>
                <w:i w:val="0"/>
                <w:iCs w:val="0"/>
                <w:caps w:val="0"/>
                <w:color w:val="000000"/>
                <w:spacing w:val="0"/>
                <w:sz w:val="21"/>
                <w:szCs w:val="21"/>
                <w:shd w:val="clear" w:fill="FFFFFF"/>
                <w:lang w:val="en-US" w:eastAsia="zh-CN"/>
              </w:rPr>
            </w:pPr>
          </w:p>
        </w:tc>
        <w:tc>
          <w:tcPr>
            <w:tcW w:w="681" w:type="pct"/>
            <w:vAlign w:val="center"/>
          </w:tcPr>
          <w:p w14:paraId="64C81691">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lang w:eastAsia="zh-CN"/>
              </w:rPr>
            </w:pPr>
          </w:p>
        </w:tc>
        <w:tc>
          <w:tcPr>
            <w:tcW w:w="1154" w:type="pct"/>
            <w:vAlign w:val="center"/>
          </w:tcPr>
          <w:p w14:paraId="4FB352F3">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lang w:eastAsia="zh-CN"/>
              </w:rPr>
            </w:pPr>
          </w:p>
        </w:tc>
        <w:tc>
          <w:tcPr>
            <w:tcW w:w="420" w:type="pct"/>
            <w:vAlign w:val="center"/>
          </w:tcPr>
          <w:p w14:paraId="4B2535CC">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lang w:val="en-US" w:eastAsia="zh-CN"/>
              </w:rPr>
            </w:pPr>
          </w:p>
        </w:tc>
        <w:tc>
          <w:tcPr>
            <w:tcW w:w="562" w:type="pct"/>
            <w:vAlign w:val="center"/>
          </w:tcPr>
          <w:p w14:paraId="0E11931E">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微软雅黑" w:hAnsi="微软雅黑" w:eastAsia="微软雅黑" w:cs="微软雅黑"/>
                <w:i w:val="0"/>
                <w:iCs w:val="0"/>
                <w:caps w:val="0"/>
                <w:color w:val="000000"/>
                <w:spacing w:val="0"/>
                <w:sz w:val="21"/>
                <w:szCs w:val="21"/>
                <w:shd w:val="clear" w:fill="FFFFFF"/>
                <w:lang w:val="en-US" w:eastAsia="zh-CN"/>
              </w:rPr>
            </w:pPr>
          </w:p>
        </w:tc>
        <w:tc>
          <w:tcPr>
            <w:tcW w:w="826" w:type="pct"/>
            <w:vAlign w:val="center"/>
          </w:tcPr>
          <w:p w14:paraId="0BEDCA0E">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微软雅黑" w:hAnsi="微软雅黑" w:eastAsia="微软雅黑" w:cs="微软雅黑"/>
                <w:i w:val="0"/>
                <w:iCs w:val="0"/>
                <w:caps w:val="0"/>
                <w:color w:val="000000"/>
                <w:spacing w:val="0"/>
                <w:sz w:val="21"/>
                <w:szCs w:val="21"/>
                <w:shd w:val="clear" w:fill="FFFFFF"/>
                <w:lang w:val="en-US" w:eastAsia="zh-CN"/>
              </w:rPr>
            </w:pPr>
          </w:p>
        </w:tc>
        <w:tc>
          <w:tcPr>
            <w:tcW w:w="900" w:type="pct"/>
            <w:vAlign w:val="center"/>
          </w:tcPr>
          <w:p w14:paraId="4BD990B8">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lang w:val="en-US" w:eastAsia="zh-CN"/>
              </w:rPr>
            </w:pPr>
          </w:p>
        </w:tc>
      </w:tr>
      <w:tr w14:paraId="42AD9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vAlign w:val="center"/>
          </w:tcPr>
          <w:p w14:paraId="6EBC4715">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微软雅黑" w:hAnsi="微软雅黑" w:eastAsia="微软雅黑" w:cs="微软雅黑"/>
                <w:i w:val="0"/>
                <w:iCs w:val="0"/>
                <w:caps w:val="0"/>
                <w:color w:val="000000"/>
                <w:spacing w:val="0"/>
                <w:sz w:val="21"/>
                <w:szCs w:val="21"/>
                <w:shd w:val="clear" w:fill="FFFFFF"/>
                <w:lang w:val="en-US" w:eastAsia="zh-CN"/>
              </w:rPr>
            </w:pPr>
          </w:p>
        </w:tc>
        <w:tc>
          <w:tcPr>
            <w:tcW w:w="681" w:type="pct"/>
            <w:vAlign w:val="center"/>
          </w:tcPr>
          <w:p w14:paraId="12BCA87C">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lang w:val="en-US" w:eastAsia="zh-CN"/>
              </w:rPr>
            </w:pPr>
          </w:p>
        </w:tc>
        <w:tc>
          <w:tcPr>
            <w:tcW w:w="1154" w:type="pct"/>
            <w:vAlign w:val="center"/>
          </w:tcPr>
          <w:p w14:paraId="507AA454">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lang w:val="en-US" w:eastAsia="zh-CN"/>
              </w:rPr>
            </w:pPr>
          </w:p>
        </w:tc>
        <w:tc>
          <w:tcPr>
            <w:tcW w:w="420" w:type="pct"/>
            <w:vAlign w:val="center"/>
          </w:tcPr>
          <w:p w14:paraId="6362FEE6">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lang w:val="en-US" w:eastAsia="zh-CN"/>
              </w:rPr>
            </w:pPr>
          </w:p>
        </w:tc>
        <w:tc>
          <w:tcPr>
            <w:tcW w:w="562" w:type="pct"/>
            <w:vAlign w:val="center"/>
          </w:tcPr>
          <w:p w14:paraId="63DA43A5">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lang w:val="en-US" w:eastAsia="zh-CN"/>
              </w:rPr>
            </w:pPr>
          </w:p>
        </w:tc>
        <w:tc>
          <w:tcPr>
            <w:tcW w:w="826" w:type="pct"/>
            <w:vAlign w:val="center"/>
          </w:tcPr>
          <w:p w14:paraId="5E4EAD8E">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微软雅黑" w:hAnsi="微软雅黑" w:eastAsia="微软雅黑" w:cs="微软雅黑"/>
                <w:i w:val="0"/>
                <w:iCs w:val="0"/>
                <w:caps w:val="0"/>
                <w:color w:val="000000"/>
                <w:spacing w:val="0"/>
                <w:sz w:val="21"/>
                <w:szCs w:val="21"/>
                <w:shd w:val="clear" w:fill="FFFFFF"/>
                <w:lang w:val="en-US" w:eastAsia="zh-CN"/>
              </w:rPr>
            </w:pPr>
          </w:p>
        </w:tc>
        <w:tc>
          <w:tcPr>
            <w:tcW w:w="900" w:type="pct"/>
            <w:vAlign w:val="center"/>
          </w:tcPr>
          <w:p w14:paraId="219BC84C">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lang w:val="en-US" w:eastAsia="zh-CN"/>
              </w:rPr>
            </w:pPr>
          </w:p>
        </w:tc>
      </w:tr>
      <w:tr w14:paraId="00138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vAlign w:val="center"/>
          </w:tcPr>
          <w:p w14:paraId="35AF7F67">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lang w:val="en-US" w:eastAsia="zh-CN"/>
              </w:rPr>
            </w:pPr>
          </w:p>
        </w:tc>
        <w:tc>
          <w:tcPr>
            <w:tcW w:w="681" w:type="pct"/>
            <w:vAlign w:val="center"/>
          </w:tcPr>
          <w:p w14:paraId="21D6F177">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lang w:val="en-US" w:eastAsia="zh-CN"/>
              </w:rPr>
            </w:pPr>
          </w:p>
        </w:tc>
        <w:tc>
          <w:tcPr>
            <w:tcW w:w="1154" w:type="pct"/>
            <w:vAlign w:val="center"/>
          </w:tcPr>
          <w:p w14:paraId="2FA67E96">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lang w:val="en-US" w:eastAsia="zh-CN"/>
              </w:rPr>
            </w:pPr>
          </w:p>
        </w:tc>
        <w:tc>
          <w:tcPr>
            <w:tcW w:w="420" w:type="pct"/>
            <w:vAlign w:val="center"/>
          </w:tcPr>
          <w:p w14:paraId="258E915C">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lang w:val="en-US" w:eastAsia="zh-CN"/>
              </w:rPr>
            </w:pPr>
          </w:p>
        </w:tc>
        <w:tc>
          <w:tcPr>
            <w:tcW w:w="562" w:type="pct"/>
            <w:vAlign w:val="center"/>
          </w:tcPr>
          <w:p w14:paraId="6D53C7A4">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微软雅黑" w:hAnsi="微软雅黑" w:eastAsia="微软雅黑" w:cs="微软雅黑"/>
                <w:i w:val="0"/>
                <w:iCs w:val="0"/>
                <w:caps w:val="0"/>
                <w:color w:val="000000"/>
                <w:spacing w:val="0"/>
                <w:sz w:val="21"/>
                <w:szCs w:val="21"/>
                <w:shd w:val="clear" w:fill="FFFFFF"/>
                <w:lang w:val="en-US" w:eastAsia="zh-CN"/>
              </w:rPr>
            </w:pPr>
          </w:p>
        </w:tc>
        <w:tc>
          <w:tcPr>
            <w:tcW w:w="826" w:type="pct"/>
            <w:vAlign w:val="center"/>
          </w:tcPr>
          <w:p w14:paraId="2BE44317">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微软雅黑" w:hAnsi="微软雅黑" w:eastAsia="微软雅黑" w:cs="微软雅黑"/>
                <w:i w:val="0"/>
                <w:iCs w:val="0"/>
                <w:caps w:val="0"/>
                <w:color w:val="000000"/>
                <w:spacing w:val="0"/>
                <w:sz w:val="21"/>
                <w:szCs w:val="21"/>
                <w:shd w:val="clear" w:fill="FFFFFF"/>
                <w:lang w:val="en-US" w:eastAsia="zh-CN"/>
              </w:rPr>
            </w:pPr>
          </w:p>
        </w:tc>
        <w:tc>
          <w:tcPr>
            <w:tcW w:w="900" w:type="pct"/>
            <w:vAlign w:val="center"/>
          </w:tcPr>
          <w:p w14:paraId="15EB45CB">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lang w:val="en-US" w:eastAsia="zh-CN"/>
              </w:rPr>
            </w:pPr>
          </w:p>
        </w:tc>
      </w:tr>
      <w:tr w14:paraId="4A680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pct"/>
            <w:gridSpan w:val="2"/>
            <w:vAlign w:val="center"/>
          </w:tcPr>
          <w:p w14:paraId="0CC390C2">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lang w:val="en-US" w:eastAsia="zh-CN"/>
              </w:rPr>
            </w:pPr>
            <w:r>
              <w:rPr>
                <w:rFonts w:hint="eastAsia" w:ascii="微软雅黑" w:hAnsi="微软雅黑" w:eastAsia="微软雅黑" w:cs="微软雅黑"/>
                <w:i w:val="0"/>
                <w:iCs w:val="0"/>
                <w:caps w:val="0"/>
                <w:color w:val="000000"/>
                <w:spacing w:val="0"/>
                <w:sz w:val="21"/>
                <w:szCs w:val="21"/>
                <w:shd w:val="clear" w:fill="FFFFFF"/>
                <w:lang w:val="en-US" w:eastAsia="zh-CN"/>
              </w:rPr>
              <w:t>合计</w:t>
            </w:r>
          </w:p>
        </w:tc>
        <w:tc>
          <w:tcPr>
            <w:tcW w:w="3864" w:type="pct"/>
            <w:gridSpan w:val="5"/>
            <w:vAlign w:val="center"/>
          </w:tcPr>
          <w:p w14:paraId="3C56197E">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微软雅黑" w:hAnsi="微软雅黑" w:eastAsia="微软雅黑" w:cs="微软雅黑"/>
                <w:i w:val="0"/>
                <w:iCs w:val="0"/>
                <w:caps w:val="0"/>
                <w:color w:val="000000"/>
                <w:spacing w:val="0"/>
                <w:sz w:val="21"/>
                <w:szCs w:val="21"/>
                <w:shd w:val="clear" w:fill="FFFFFF"/>
                <w:lang w:val="en-US" w:eastAsia="zh-CN"/>
              </w:rPr>
            </w:pPr>
          </w:p>
        </w:tc>
      </w:tr>
    </w:tbl>
    <w:p w14:paraId="0365A6FB">
      <w:pPr>
        <w:pStyle w:val="8"/>
        <w:numPr>
          <w:ilvl w:val="0"/>
          <w:numId w:val="0"/>
        </w:numPr>
        <w:ind w:leftChars="0"/>
        <w:rPr>
          <w:rFonts w:hint="eastAsia"/>
        </w:rPr>
      </w:pPr>
    </w:p>
    <w:p w14:paraId="6B602A47">
      <w:pPr>
        <w:rPr>
          <w:rFonts w:hint="eastAsia"/>
        </w:rPr>
      </w:pPr>
    </w:p>
    <w:p w14:paraId="5B15F2EE">
      <w:pPr>
        <w:pStyle w:val="8"/>
        <w:rPr>
          <w:rFonts w:hint="eastAsia"/>
        </w:rPr>
      </w:pPr>
    </w:p>
    <w:p w14:paraId="0A380A80">
      <w:pPr>
        <w:rPr>
          <w:rFonts w:hint="eastAsia"/>
        </w:rPr>
      </w:pPr>
    </w:p>
    <w:p w14:paraId="0D45E517">
      <w:pPr>
        <w:pStyle w:val="8"/>
        <w:rPr>
          <w:rFonts w:hint="eastAsia" w:eastAsia="宋体"/>
          <w:lang w:eastAsia="zh-CN"/>
        </w:rPr>
      </w:pPr>
      <w:r>
        <w:rPr>
          <w:rFonts w:hint="eastAsia" w:ascii="宋体" w:hAnsi="宋体" w:eastAsia="宋体" w:cs="Times New Roman"/>
          <w:sz w:val="24"/>
          <w:lang w:val="en-US" w:eastAsia="zh-CN"/>
        </w:rPr>
        <w:t>注：以人民币报价。报价包含管理费、人工费、税金等履约过程涉及的所有费用。</w:t>
      </w:r>
    </w:p>
    <w:p w14:paraId="5DE273C2">
      <w:pPr>
        <w:rPr>
          <w:rFonts w:hint="eastAsia"/>
        </w:rPr>
      </w:pPr>
    </w:p>
    <w:p w14:paraId="5D7960A6">
      <w:pPr>
        <w:pStyle w:val="8"/>
        <w:rPr>
          <w:rFonts w:hint="eastAsia"/>
        </w:rPr>
      </w:pPr>
    </w:p>
    <w:p w14:paraId="67EA63A0">
      <w:pPr>
        <w:rPr>
          <w:rFonts w:hint="eastAsia"/>
        </w:rPr>
      </w:pPr>
    </w:p>
    <w:p w14:paraId="4473B375">
      <w:pPr>
        <w:pStyle w:val="8"/>
        <w:rPr>
          <w:rFonts w:hint="eastAsia"/>
        </w:rPr>
      </w:pPr>
    </w:p>
    <w:p w14:paraId="1E6FBFA1">
      <w:pPr>
        <w:rPr>
          <w:rFonts w:hint="eastAsia"/>
        </w:rPr>
      </w:pPr>
    </w:p>
    <w:p w14:paraId="7D2EBD61">
      <w:pPr>
        <w:pStyle w:val="8"/>
        <w:rPr>
          <w:rFonts w:hint="eastAsia"/>
        </w:rPr>
      </w:pPr>
    </w:p>
    <w:p w14:paraId="5E7416E9">
      <w:pPr>
        <w:rPr>
          <w:rFonts w:hint="eastAsia"/>
        </w:rPr>
      </w:pPr>
    </w:p>
    <w:p w14:paraId="0B4E4FB6">
      <w:pPr>
        <w:pStyle w:val="8"/>
        <w:rPr>
          <w:rFonts w:hint="eastAsia"/>
        </w:rPr>
      </w:pPr>
    </w:p>
    <w:p w14:paraId="3DE0964E">
      <w:pPr>
        <w:rPr>
          <w:rFonts w:hint="eastAsia" w:ascii="宋体" w:hAnsi="宋体" w:eastAsia="宋体" w:cs="Times New Roman"/>
          <w:bCs/>
          <w:kern w:val="0"/>
          <w:sz w:val="28"/>
          <w:szCs w:val="28"/>
          <w:lang w:eastAsia="zh-CN"/>
        </w:rPr>
      </w:pPr>
      <w:r>
        <w:rPr>
          <w:rFonts w:hint="eastAsia" w:ascii="宋体" w:hAnsi="宋体" w:eastAsia="宋体" w:cs="Times New Roman"/>
          <w:bCs/>
          <w:kern w:val="0"/>
          <w:sz w:val="28"/>
          <w:szCs w:val="28"/>
          <w:lang w:eastAsia="zh-CN"/>
        </w:rPr>
        <w:t>公司名称（盖章）：</w:t>
      </w:r>
    </w:p>
    <w:p w14:paraId="711A2086">
      <w:pPr>
        <w:rPr>
          <w:rFonts w:hint="eastAsia" w:ascii="宋体" w:hAnsi="宋体" w:eastAsia="宋体" w:cs="Times New Roman"/>
          <w:bCs/>
          <w:kern w:val="0"/>
          <w:sz w:val="28"/>
          <w:szCs w:val="28"/>
          <w:lang w:eastAsia="zh-CN"/>
        </w:rPr>
      </w:pPr>
      <w:r>
        <w:rPr>
          <w:rFonts w:hint="eastAsia" w:ascii="宋体" w:hAnsi="宋体" w:eastAsia="宋体" w:cs="Times New Roman"/>
          <w:bCs/>
          <w:kern w:val="0"/>
          <w:sz w:val="28"/>
          <w:szCs w:val="28"/>
          <w:lang w:eastAsia="zh-CN"/>
        </w:rPr>
        <w:t>法定代表或授权代表（签字或盖章）：</w:t>
      </w:r>
    </w:p>
    <w:p w14:paraId="6693F230">
      <w:pPr>
        <w:rPr>
          <w:rFonts w:hint="eastAsia" w:ascii="宋体" w:hAnsi="宋体"/>
          <w:bCs/>
          <w:kern w:val="0"/>
          <w:sz w:val="28"/>
          <w:szCs w:val="28"/>
          <w:lang w:eastAsia="zh-CN"/>
        </w:rPr>
      </w:pPr>
      <w:r>
        <w:rPr>
          <w:rFonts w:hint="eastAsia" w:ascii="宋体" w:hAnsi="宋体"/>
          <w:bCs/>
          <w:kern w:val="0"/>
          <w:sz w:val="28"/>
          <w:szCs w:val="28"/>
          <w:lang w:eastAsia="zh-CN"/>
        </w:rPr>
        <w:t>时间：</w:t>
      </w:r>
    </w:p>
    <w:p w14:paraId="0B06E84A">
      <w:pPr>
        <w:pStyle w:val="12"/>
        <w:rPr>
          <w:rFonts w:hint="eastAsia" w:ascii="宋体" w:hAnsi="宋体"/>
          <w:bCs/>
          <w:kern w:val="0"/>
          <w:sz w:val="28"/>
          <w:szCs w:val="28"/>
          <w:lang w:eastAsia="zh-CN"/>
        </w:rPr>
      </w:pPr>
    </w:p>
    <w:p w14:paraId="34014080">
      <w:pPr>
        <w:rPr>
          <w:rFonts w:hint="eastAsia" w:ascii="宋体" w:hAnsi="宋体"/>
          <w:bCs/>
          <w:kern w:val="0"/>
          <w:sz w:val="28"/>
          <w:szCs w:val="28"/>
          <w:lang w:eastAsia="zh-CN"/>
        </w:rPr>
      </w:pPr>
    </w:p>
    <w:p w14:paraId="0E1A35B4">
      <w:pPr>
        <w:pStyle w:val="12"/>
        <w:rPr>
          <w:rFonts w:hint="eastAsia" w:ascii="宋体" w:hAnsi="宋体"/>
          <w:bCs/>
          <w:kern w:val="0"/>
          <w:sz w:val="28"/>
          <w:szCs w:val="28"/>
          <w:lang w:eastAsia="zh-CN"/>
        </w:rPr>
      </w:pPr>
    </w:p>
    <w:p w14:paraId="7E5D7461">
      <w:pPr>
        <w:rPr>
          <w:rFonts w:hint="eastAsia" w:ascii="宋体" w:hAnsi="宋体"/>
          <w:bCs/>
          <w:kern w:val="0"/>
          <w:sz w:val="28"/>
          <w:szCs w:val="28"/>
          <w:lang w:eastAsia="zh-CN"/>
        </w:rPr>
      </w:pPr>
    </w:p>
    <w:p w14:paraId="01FD6519">
      <w:pPr>
        <w:pStyle w:val="3"/>
        <w:keepNext/>
        <w:keepLines/>
        <w:pageBreakBefore/>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cs="Times New Roman"/>
          <w:sz w:val="24"/>
          <w:szCs w:val="24"/>
          <w:highlight w:val="none"/>
        </w:rPr>
      </w:pPr>
      <w:r>
        <w:rPr>
          <w:rFonts w:hint="eastAsia"/>
          <w:sz w:val="24"/>
          <w:szCs w:val="24"/>
          <w:highlight w:val="none"/>
          <w:lang w:eastAsia="zh-CN"/>
        </w:rPr>
        <w:t>附件七：</w:t>
      </w:r>
      <w:r>
        <w:rPr>
          <w:rFonts w:hint="eastAsia"/>
          <w:sz w:val="24"/>
          <w:szCs w:val="24"/>
          <w:highlight w:val="none"/>
        </w:rPr>
        <w:t>商务</w:t>
      </w:r>
      <w:r>
        <w:rPr>
          <w:rFonts w:hint="eastAsia"/>
          <w:sz w:val="24"/>
          <w:szCs w:val="24"/>
          <w:highlight w:val="none"/>
          <w:lang w:val="en-US" w:eastAsia="zh-CN"/>
        </w:rPr>
        <w:t>要求</w:t>
      </w:r>
      <w:r>
        <w:rPr>
          <w:rFonts w:hint="eastAsia"/>
          <w:sz w:val="24"/>
          <w:szCs w:val="24"/>
          <w:highlight w:val="none"/>
        </w:rPr>
        <w:t>应答表</w:t>
      </w:r>
    </w:p>
    <w:p w14:paraId="6C3F3F37">
      <w:pPr>
        <w:spacing w:line="360" w:lineRule="auto"/>
        <w:jc w:val="left"/>
        <w:rPr>
          <w:rFonts w:hint="default" w:ascii="宋体" w:hAnsi="宋体" w:cs="宋体"/>
          <w:b w:val="0"/>
          <w:bCs w:val="0"/>
          <w:kern w:val="0"/>
          <w:sz w:val="24"/>
          <w:szCs w:val="24"/>
          <w:highlight w:val="none"/>
          <w:u w:val="single"/>
          <w:lang w:val="en-US" w:eastAsia="zh-CN"/>
        </w:rPr>
      </w:pPr>
      <w:r>
        <w:rPr>
          <w:rFonts w:hint="eastAsia" w:ascii="宋体" w:hAnsi="宋体" w:cs="宋体"/>
          <w:b w:val="0"/>
          <w:bCs w:val="0"/>
          <w:color w:val="000000"/>
          <w:kern w:val="0"/>
          <w:sz w:val="24"/>
          <w:szCs w:val="24"/>
          <w:highlight w:val="none"/>
          <w:lang w:val="en-US" w:eastAsia="zh-CN" w:bidi="ar"/>
        </w:rPr>
        <w:t>项目名称：</w:t>
      </w:r>
      <w:r>
        <w:rPr>
          <w:rFonts w:hint="eastAsia" w:ascii="宋体" w:hAnsi="宋体" w:cs="宋体"/>
          <w:b w:val="0"/>
          <w:bCs w:val="0"/>
          <w:color w:val="000000"/>
          <w:kern w:val="0"/>
          <w:sz w:val="24"/>
          <w:szCs w:val="24"/>
          <w:highlight w:val="none"/>
          <w:u w:val="single"/>
          <w:lang w:val="en-US" w:eastAsia="zh-CN" w:bidi="ar"/>
        </w:rPr>
        <w:t xml:space="preserve">                  </w:t>
      </w:r>
    </w:p>
    <w:tbl>
      <w:tblPr>
        <w:tblStyle w:val="17"/>
        <w:tblW w:w="80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3"/>
        <w:gridCol w:w="2512"/>
        <w:gridCol w:w="2215"/>
        <w:gridCol w:w="2293"/>
      </w:tblGrid>
      <w:tr w14:paraId="6D0FA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003" w:type="dxa"/>
            <w:vAlign w:val="center"/>
          </w:tcPr>
          <w:p w14:paraId="2A35C524">
            <w:pPr>
              <w:pStyle w:val="9"/>
              <w:spacing w:line="360" w:lineRule="auto"/>
              <w:jc w:val="center"/>
              <w:rPr>
                <w:rFonts w:hAnsi="宋体" w:cs="Times New Roman"/>
                <w:b w:val="0"/>
                <w:bCs w:val="0"/>
                <w:kern w:val="0"/>
                <w:sz w:val="24"/>
                <w:szCs w:val="24"/>
                <w:highlight w:val="none"/>
              </w:rPr>
            </w:pPr>
            <w:r>
              <w:rPr>
                <w:rFonts w:hint="eastAsia" w:hAnsi="宋体"/>
                <w:b w:val="0"/>
                <w:bCs w:val="0"/>
                <w:kern w:val="0"/>
                <w:sz w:val="24"/>
                <w:szCs w:val="24"/>
                <w:highlight w:val="none"/>
              </w:rPr>
              <w:t>序号</w:t>
            </w:r>
          </w:p>
        </w:tc>
        <w:tc>
          <w:tcPr>
            <w:tcW w:w="2512" w:type="dxa"/>
            <w:vAlign w:val="center"/>
          </w:tcPr>
          <w:p w14:paraId="524222AD">
            <w:pPr>
              <w:pStyle w:val="9"/>
              <w:spacing w:line="360" w:lineRule="auto"/>
              <w:jc w:val="center"/>
              <w:rPr>
                <w:rFonts w:hAnsi="宋体" w:cs="Times New Roman"/>
                <w:b w:val="0"/>
                <w:bCs w:val="0"/>
                <w:kern w:val="0"/>
                <w:sz w:val="24"/>
                <w:szCs w:val="24"/>
                <w:highlight w:val="none"/>
              </w:rPr>
            </w:pPr>
            <w:r>
              <w:rPr>
                <w:rFonts w:hint="eastAsia" w:hAnsi="宋体"/>
                <w:b w:val="0"/>
                <w:bCs w:val="0"/>
                <w:kern w:val="0"/>
                <w:sz w:val="24"/>
                <w:szCs w:val="24"/>
                <w:highlight w:val="none"/>
                <w:lang w:eastAsia="zh-CN"/>
              </w:rPr>
              <w:t>采购</w:t>
            </w:r>
            <w:r>
              <w:rPr>
                <w:rFonts w:hint="eastAsia" w:hAnsi="宋体"/>
                <w:b w:val="0"/>
                <w:bCs w:val="0"/>
                <w:kern w:val="0"/>
                <w:sz w:val="24"/>
                <w:szCs w:val="24"/>
                <w:highlight w:val="none"/>
              </w:rPr>
              <w:t>文件要求</w:t>
            </w:r>
          </w:p>
        </w:tc>
        <w:tc>
          <w:tcPr>
            <w:tcW w:w="2215" w:type="dxa"/>
            <w:vAlign w:val="center"/>
          </w:tcPr>
          <w:p w14:paraId="042124ED">
            <w:pPr>
              <w:pStyle w:val="9"/>
              <w:spacing w:line="360" w:lineRule="auto"/>
              <w:jc w:val="center"/>
              <w:rPr>
                <w:rFonts w:hAnsi="宋体" w:cs="Times New Roman"/>
                <w:b w:val="0"/>
                <w:bCs w:val="0"/>
                <w:kern w:val="0"/>
                <w:sz w:val="24"/>
                <w:szCs w:val="24"/>
                <w:highlight w:val="none"/>
              </w:rPr>
            </w:pPr>
            <w:r>
              <w:rPr>
                <w:rFonts w:hint="eastAsia" w:hAnsi="宋体"/>
                <w:b w:val="0"/>
                <w:bCs w:val="0"/>
                <w:kern w:val="0"/>
                <w:sz w:val="24"/>
                <w:szCs w:val="24"/>
                <w:highlight w:val="none"/>
              </w:rPr>
              <w:t>供应商应答</w:t>
            </w:r>
          </w:p>
        </w:tc>
        <w:tc>
          <w:tcPr>
            <w:tcW w:w="2293" w:type="dxa"/>
            <w:vAlign w:val="center"/>
          </w:tcPr>
          <w:p w14:paraId="10E5C6FA">
            <w:pPr>
              <w:pStyle w:val="9"/>
              <w:spacing w:line="360" w:lineRule="auto"/>
              <w:jc w:val="center"/>
              <w:rPr>
                <w:rFonts w:hint="eastAsia" w:hAnsi="宋体" w:eastAsia="宋体" w:cs="Times New Roman"/>
                <w:b w:val="0"/>
                <w:bCs w:val="0"/>
                <w:kern w:val="0"/>
                <w:sz w:val="24"/>
                <w:szCs w:val="24"/>
                <w:highlight w:val="none"/>
                <w:lang w:eastAsia="zh-CN"/>
              </w:rPr>
            </w:pPr>
            <w:r>
              <w:rPr>
                <w:rFonts w:hint="eastAsia" w:hAnsi="宋体"/>
                <w:b w:val="0"/>
                <w:bCs w:val="0"/>
                <w:kern w:val="0"/>
                <w:sz w:val="24"/>
                <w:szCs w:val="24"/>
                <w:highlight w:val="none"/>
              </w:rPr>
              <w:t>响应</w:t>
            </w:r>
            <w:r>
              <w:rPr>
                <w:rFonts w:hAnsi="宋体"/>
                <w:b w:val="0"/>
                <w:bCs w:val="0"/>
                <w:kern w:val="0"/>
                <w:sz w:val="24"/>
                <w:szCs w:val="24"/>
                <w:highlight w:val="none"/>
              </w:rPr>
              <w:t>/</w:t>
            </w:r>
            <w:r>
              <w:rPr>
                <w:rFonts w:hint="eastAsia" w:hAnsi="宋体"/>
                <w:b w:val="0"/>
                <w:bCs w:val="0"/>
                <w:kern w:val="0"/>
                <w:sz w:val="24"/>
                <w:szCs w:val="24"/>
                <w:highlight w:val="none"/>
              </w:rPr>
              <w:t>偏离</w:t>
            </w:r>
            <w:r>
              <w:rPr>
                <w:rFonts w:hint="eastAsia" w:hAnsi="宋体"/>
                <w:b w:val="0"/>
                <w:bCs w:val="0"/>
                <w:kern w:val="0"/>
                <w:sz w:val="24"/>
                <w:szCs w:val="24"/>
                <w:highlight w:val="none"/>
                <w:lang w:eastAsia="zh-CN"/>
              </w:rPr>
              <w:t>说明</w:t>
            </w:r>
          </w:p>
        </w:tc>
      </w:tr>
      <w:tr w14:paraId="1A9EC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3" w:type="dxa"/>
            <w:vAlign w:val="center"/>
          </w:tcPr>
          <w:p w14:paraId="05EC1AE4">
            <w:pPr>
              <w:spacing w:line="360" w:lineRule="auto"/>
              <w:jc w:val="center"/>
              <w:rPr>
                <w:rFonts w:ascii="宋体"/>
                <w:b w:val="0"/>
                <w:bCs w:val="0"/>
                <w:kern w:val="0"/>
                <w:sz w:val="24"/>
                <w:szCs w:val="24"/>
                <w:highlight w:val="none"/>
              </w:rPr>
            </w:pPr>
          </w:p>
        </w:tc>
        <w:tc>
          <w:tcPr>
            <w:tcW w:w="2512" w:type="dxa"/>
            <w:vAlign w:val="center"/>
          </w:tcPr>
          <w:p w14:paraId="0DA166FA">
            <w:pPr>
              <w:spacing w:line="360" w:lineRule="auto"/>
              <w:jc w:val="center"/>
              <w:rPr>
                <w:rFonts w:ascii="宋体"/>
                <w:b w:val="0"/>
                <w:bCs w:val="0"/>
                <w:kern w:val="0"/>
                <w:sz w:val="24"/>
                <w:szCs w:val="24"/>
                <w:highlight w:val="none"/>
              </w:rPr>
            </w:pPr>
          </w:p>
        </w:tc>
        <w:tc>
          <w:tcPr>
            <w:tcW w:w="2215" w:type="dxa"/>
            <w:vAlign w:val="center"/>
          </w:tcPr>
          <w:p w14:paraId="0D9F7596">
            <w:pPr>
              <w:spacing w:line="360" w:lineRule="auto"/>
              <w:ind w:left="277" w:hanging="316" w:hangingChars="132"/>
              <w:jc w:val="center"/>
              <w:rPr>
                <w:rFonts w:ascii="宋体"/>
                <w:b w:val="0"/>
                <w:bCs w:val="0"/>
                <w:kern w:val="0"/>
                <w:sz w:val="24"/>
                <w:szCs w:val="24"/>
                <w:highlight w:val="none"/>
              </w:rPr>
            </w:pPr>
          </w:p>
        </w:tc>
        <w:tc>
          <w:tcPr>
            <w:tcW w:w="2293" w:type="dxa"/>
            <w:vAlign w:val="center"/>
          </w:tcPr>
          <w:p w14:paraId="1F7EBE0A">
            <w:pPr>
              <w:spacing w:line="360" w:lineRule="auto"/>
              <w:ind w:left="277" w:hanging="316" w:hangingChars="132"/>
              <w:jc w:val="center"/>
              <w:rPr>
                <w:rFonts w:ascii="宋体"/>
                <w:b w:val="0"/>
                <w:bCs w:val="0"/>
                <w:kern w:val="0"/>
                <w:sz w:val="24"/>
                <w:szCs w:val="24"/>
                <w:highlight w:val="none"/>
              </w:rPr>
            </w:pPr>
          </w:p>
        </w:tc>
      </w:tr>
      <w:tr w14:paraId="54DEB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3" w:type="dxa"/>
            <w:vAlign w:val="center"/>
          </w:tcPr>
          <w:p w14:paraId="41B7DF0A">
            <w:pPr>
              <w:spacing w:line="360" w:lineRule="auto"/>
              <w:jc w:val="center"/>
              <w:rPr>
                <w:rFonts w:ascii="宋体"/>
                <w:b w:val="0"/>
                <w:bCs w:val="0"/>
                <w:kern w:val="0"/>
                <w:sz w:val="24"/>
                <w:szCs w:val="24"/>
                <w:highlight w:val="none"/>
              </w:rPr>
            </w:pPr>
          </w:p>
        </w:tc>
        <w:tc>
          <w:tcPr>
            <w:tcW w:w="2512" w:type="dxa"/>
            <w:vAlign w:val="center"/>
          </w:tcPr>
          <w:p w14:paraId="7A78B0F1">
            <w:pPr>
              <w:spacing w:line="360" w:lineRule="auto"/>
              <w:jc w:val="center"/>
              <w:rPr>
                <w:rFonts w:ascii="宋体"/>
                <w:b w:val="0"/>
                <w:bCs w:val="0"/>
                <w:kern w:val="0"/>
                <w:sz w:val="24"/>
                <w:szCs w:val="24"/>
                <w:highlight w:val="none"/>
              </w:rPr>
            </w:pPr>
          </w:p>
        </w:tc>
        <w:tc>
          <w:tcPr>
            <w:tcW w:w="2215" w:type="dxa"/>
            <w:vAlign w:val="center"/>
          </w:tcPr>
          <w:p w14:paraId="030C2D96">
            <w:pPr>
              <w:spacing w:line="360" w:lineRule="auto"/>
              <w:jc w:val="center"/>
              <w:rPr>
                <w:rFonts w:ascii="宋体"/>
                <w:b w:val="0"/>
                <w:bCs w:val="0"/>
                <w:kern w:val="0"/>
                <w:sz w:val="24"/>
                <w:szCs w:val="24"/>
                <w:highlight w:val="none"/>
              </w:rPr>
            </w:pPr>
          </w:p>
        </w:tc>
        <w:tc>
          <w:tcPr>
            <w:tcW w:w="2293" w:type="dxa"/>
            <w:vAlign w:val="center"/>
          </w:tcPr>
          <w:p w14:paraId="12A72E50">
            <w:pPr>
              <w:spacing w:line="360" w:lineRule="auto"/>
              <w:jc w:val="center"/>
              <w:rPr>
                <w:rFonts w:ascii="宋体"/>
                <w:b w:val="0"/>
                <w:bCs w:val="0"/>
                <w:kern w:val="0"/>
                <w:sz w:val="24"/>
                <w:szCs w:val="24"/>
                <w:highlight w:val="none"/>
              </w:rPr>
            </w:pPr>
          </w:p>
        </w:tc>
      </w:tr>
      <w:tr w14:paraId="094FA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3" w:type="dxa"/>
            <w:vAlign w:val="center"/>
          </w:tcPr>
          <w:p w14:paraId="26877917">
            <w:pPr>
              <w:spacing w:line="360" w:lineRule="auto"/>
              <w:jc w:val="center"/>
              <w:rPr>
                <w:rFonts w:ascii="宋体"/>
                <w:b w:val="0"/>
                <w:bCs w:val="0"/>
                <w:kern w:val="0"/>
                <w:sz w:val="24"/>
                <w:szCs w:val="24"/>
                <w:highlight w:val="none"/>
              </w:rPr>
            </w:pPr>
          </w:p>
        </w:tc>
        <w:tc>
          <w:tcPr>
            <w:tcW w:w="2512" w:type="dxa"/>
            <w:vAlign w:val="center"/>
          </w:tcPr>
          <w:p w14:paraId="133823FF">
            <w:pPr>
              <w:spacing w:line="360" w:lineRule="auto"/>
              <w:jc w:val="center"/>
              <w:rPr>
                <w:rFonts w:ascii="宋体"/>
                <w:b w:val="0"/>
                <w:bCs w:val="0"/>
                <w:kern w:val="0"/>
                <w:sz w:val="24"/>
                <w:szCs w:val="24"/>
                <w:highlight w:val="none"/>
              </w:rPr>
            </w:pPr>
          </w:p>
        </w:tc>
        <w:tc>
          <w:tcPr>
            <w:tcW w:w="2215" w:type="dxa"/>
            <w:vAlign w:val="center"/>
          </w:tcPr>
          <w:p w14:paraId="23B53693">
            <w:pPr>
              <w:spacing w:line="360" w:lineRule="auto"/>
              <w:jc w:val="center"/>
              <w:rPr>
                <w:rFonts w:ascii="宋体"/>
                <w:b w:val="0"/>
                <w:bCs w:val="0"/>
                <w:kern w:val="0"/>
                <w:sz w:val="24"/>
                <w:szCs w:val="24"/>
                <w:highlight w:val="none"/>
              </w:rPr>
            </w:pPr>
          </w:p>
        </w:tc>
        <w:tc>
          <w:tcPr>
            <w:tcW w:w="2293" w:type="dxa"/>
            <w:vAlign w:val="center"/>
          </w:tcPr>
          <w:p w14:paraId="3ED12050">
            <w:pPr>
              <w:spacing w:line="360" w:lineRule="auto"/>
              <w:jc w:val="center"/>
              <w:rPr>
                <w:rFonts w:ascii="宋体"/>
                <w:b w:val="0"/>
                <w:bCs w:val="0"/>
                <w:kern w:val="0"/>
                <w:sz w:val="24"/>
                <w:szCs w:val="24"/>
                <w:highlight w:val="none"/>
              </w:rPr>
            </w:pPr>
          </w:p>
        </w:tc>
      </w:tr>
      <w:tr w14:paraId="4E0A6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3" w:type="dxa"/>
            <w:vAlign w:val="center"/>
          </w:tcPr>
          <w:p w14:paraId="26D7C668">
            <w:pPr>
              <w:spacing w:line="360" w:lineRule="auto"/>
              <w:jc w:val="center"/>
              <w:rPr>
                <w:rFonts w:ascii="宋体"/>
                <w:b w:val="0"/>
                <w:bCs w:val="0"/>
                <w:kern w:val="0"/>
                <w:sz w:val="24"/>
                <w:szCs w:val="24"/>
                <w:highlight w:val="none"/>
              </w:rPr>
            </w:pPr>
          </w:p>
        </w:tc>
        <w:tc>
          <w:tcPr>
            <w:tcW w:w="2512" w:type="dxa"/>
            <w:vAlign w:val="center"/>
          </w:tcPr>
          <w:p w14:paraId="7BD0A8D7">
            <w:pPr>
              <w:spacing w:line="360" w:lineRule="auto"/>
              <w:jc w:val="center"/>
              <w:rPr>
                <w:rFonts w:ascii="宋体"/>
                <w:b w:val="0"/>
                <w:bCs w:val="0"/>
                <w:kern w:val="0"/>
                <w:sz w:val="24"/>
                <w:szCs w:val="24"/>
                <w:highlight w:val="none"/>
              </w:rPr>
            </w:pPr>
          </w:p>
        </w:tc>
        <w:tc>
          <w:tcPr>
            <w:tcW w:w="2215" w:type="dxa"/>
            <w:vAlign w:val="center"/>
          </w:tcPr>
          <w:p w14:paraId="06523B57">
            <w:pPr>
              <w:spacing w:line="360" w:lineRule="auto"/>
              <w:jc w:val="center"/>
              <w:rPr>
                <w:rFonts w:ascii="宋体"/>
                <w:b w:val="0"/>
                <w:bCs w:val="0"/>
                <w:kern w:val="0"/>
                <w:sz w:val="24"/>
                <w:szCs w:val="24"/>
                <w:highlight w:val="none"/>
              </w:rPr>
            </w:pPr>
          </w:p>
        </w:tc>
        <w:tc>
          <w:tcPr>
            <w:tcW w:w="2293" w:type="dxa"/>
            <w:vAlign w:val="center"/>
          </w:tcPr>
          <w:p w14:paraId="27A3431F">
            <w:pPr>
              <w:spacing w:line="360" w:lineRule="auto"/>
              <w:jc w:val="center"/>
              <w:rPr>
                <w:rFonts w:ascii="宋体"/>
                <w:b w:val="0"/>
                <w:bCs w:val="0"/>
                <w:kern w:val="0"/>
                <w:sz w:val="24"/>
                <w:szCs w:val="24"/>
                <w:highlight w:val="none"/>
              </w:rPr>
            </w:pPr>
          </w:p>
        </w:tc>
      </w:tr>
      <w:tr w14:paraId="53199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3" w:type="dxa"/>
            <w:vAlign w:val="center"/>
          </w:tcPr>
          <w:p w14:paraId="337151E8">
            <w:pPr>
              <w:spacing w:line="360" w:lineRule="auto"/>
              <w:jc w:val="center"/>
              <w:rPr>
                <w:rFonts w:ascii="宋体"/>
                <w:b w:val="0"/>
                <w:bCs w:val="0"/>
                <w:kern w:val="0"/>
                <w:sz w:val="24"/>
                <w:szCs w:val="24"/>
                <w:highlight w:val="none"/>
              </w:rPr>
            </w:pPr>
          </w:p>
        </w:tc>
        <w:tc>
          <w:tcPr>
            <w:tcW w:w="2512" w:type="dxa"/>
            <w:vAlign w:val="center"/>
          </w:tcPr>
          <w:p w14:paraId="3697EFE3">
            <w:pPr>
              <w:spacing w:line="360" w:lineRule="auto"/>
              <w:jc w:val="center"/>
              <w:rPr>
                <w:rFonts w:ascii="宋体"/>
                <w:b w:val="0"/>
                <w:bCs w:val="0"/>
                <w:kern w:val="0"/>
                <w:sz w:val="24"/>
                <w:szCs w:val="24"/>
                <w:highlight w:val="none"/>
              </w:rPr>
            </w:pPr>
          </w:p>
        </w:tc>
        <w:tc>
          <w:tcPr>
            <w:tcW w:w="2215" w:type="dxa"/>
            <w:vAlign w:val="center"/>
          </w:tcPr>
          <w:p w14:paraId="7CE3526E">
            <w:pPr>
              <w:spacing w:line="360" w:lineRule="auto"/>
              <w:jc w:val="center"/>
              <w:rPr>
                <w:rFonts w:ascii="宋体"/>
                <w:b w:val="0"/>
                <w:bCs w:val="0"/>
                <w:kern w:val="0"/>
                <w:sz w:val="24"/>
                <w:szCs w:val="24"/>
                <w:highlight w:val="none"/>
              </w:rPr>
            </w:pPr>
          </w:p>
        </w:tc>
        <w:tc>
          <w:tcPr>
            <w:tcW w:w="2293" w:type="dxa"/>
            <w:vAlign w:val="center"/>
          </w:tcPr>
          <w:p w14:paraId="5E64F6B2">
            <w:pPr>
              <w:spacing w:line="360" w:lineRule="auto"/>
              <w:jc w:val="center"/>
              <w:rPr>
                <w:rFonts w:ascii="宋体"/>
                <w:b w:val="0"/>
                <w:bCs w:val="0"/>
                <w:kern w:val="0"/>
                <w:sz w:val="24"/>
                <w:szCs w:val="24"/>
                <w:highlight w:val="none"/>
              </w:rPr>
            </w:pPr>
          </w:p>
        </w:tc>
      </w:tr>
    </w:tbl>
    <w:p w14:paraId="32208DF7">
      <w:pPr>
        <w:pStyle w:val="9"/>
        <w:spacing w:line="360" w:lineRule="auto"/>
        <w:rPr>
          <w:rFonts w:hint="eastAsia" w:hAnsi="宋体"/>
          <w:b w:val="0"/>
          <w:bCs w:val="0"/>
          <w:kern w:val="0"/>
          <w:sz w:val="24"/>
          <w:szCs w:val="24"/>
          <w:highlight w:val="none"/>
        </w:rPr>
      </w:pPr>
      <w:r>
        <w:rPr>
          <w:rFonts w:hint="eastAsia" w:hAnsi="宋体"/>
          <w:b w:val="0"/>
          <w:bCs w:val="0"/>
          <w:kern w:val="0"/>
          <w:sz w:val="24"/>
          <w:szCs w:val="24"/>
          <w:highlight w:val="none"/>
        </w:rPr>
        <w:t>注：供应商必须据实填写，不得虚假应答，如与</w:t>
      </w:r>
      <w:r>
        <w:rPr>
          <w:rFonts w:hint="eastAsia" w:hAnsi="宋体"/>
          <w:b w:val="0"/>
          <w:bCs w:val="0"/>
          <w:kern w:val="0"/>
          <w:sz w:val="24"/>
          <w:szCs w:val="24"/>
          <w:highlight w:val="none"/>
          <w:lang w:eastAsia="zh-CN"/>
        </w:rPr>
        <w:t>采购</w:t>
      </w:r>
      <w:r>
        <w:rPr>
          <w:rFonts w:hint="eastAsia" w:hAnsi="宋体"/>
          <w:b w:val="0"/>
          <w:bCs w:val="0"/>
          <w:kern w:val="0"/>
          <w:sz w:val="24"/>
          <w:szCs w:val="24"/>
          <w:highlight w:val="none"/>
        </w:rPr>
        <w:t>文件所列商务相关条款如有偏离，请将偏离条款逐条应答。未明确偏离的条款，视为默认接受，供应商不得</w:t>
      </w:r>
      <w:r>
        <w:rPr>
          <w:rFonts w:hint="eastAsia" w:hAnsi="宋体"/>
          <w:b w:val="0"/>
          <w:bCs w:val="0"/>
          <w:kern w:val="0"/>
          <w:sz w:val="24"/>
          <w:szCs w:val="24"/>
          <w:highlight w:val="none"/>
          <w:lang w:eastAsia="zh-CN"/>
        </w:rPr>
        <w:t>将</w:t>
      </w:r>
      <w:r>
        <w:rPr>
          <w:rFonts w:hint="eastAsia" w:hAnsi="宋体"/>
          <w:b w:val="0"/>
          <w:bCs w:val="0"/>
          <w:kern w:val="0"/>
          <w:sz w:val="24"/>
          <w:szCs w:val="24"/>
          <w:highlight w:val="none"/>
        </w:rPr>
        <w:t>未作应答而拒不接受</w:t>
      </w:r>
      <w:r>
        <w:rPr>
          <w:rFonts w:hint="eastAsia" w:hAnsi="宋体"/>
          <w:b w:val="0"/>
          <w:bCs w:val="0"/>
          <w:kern w:val="0"/>
          <w:sz w:val="24"/>
          <w:szCs w:val="24"/>
          <w:highlight w:val="none"/>
          <w:lang w:eastAsia="zh-CN"/>
        </w:rPr>
        <w:t>，</w:t>
      </w:r>
      <w:r>
        <w:rPr>
          <w:rFonts w:hint="eastAsia" w:ascii="宋体" w:hAnsi="宋体" w:eastAsia="宋体" w:cs="宋体"/>
          <w:b w:val="0"/>
          <w:bCs w:val="0"/>
          <w:kern w:val="0"/>
          <w:sz w:val="24"/>
          <w:szCs w:val="24"/>
          <w:highlight w:val="none"/>
        </w:rPr>
        <w:t>否则将取消其报价或中标资格并追究相关责任。</w:t>
      </w:r>
    </w:p>
    <w:p w14:paraId="5808D5B9">
      <w:pPr>
        <w:spacing w:line="360" w:lineRule="auto"/>
        <w:ind w:firstLine="201" w:firstLineChars="84"/>
        <w:rPr>
          <w:rFonts w:hint="eastAsia" w:ascii="宋体" w:hAnsi="宋体" w:cs="宋体"/>
          <w:b w:val="0"/>
          <w:bCs w:val="0"/>
          <w:kern w:val="0"/>
          <w:sz w:val="24"/>
          <w:szCs w:val="24"/>
          <w:highlight w:val="none"/>
        </w:rPr>
      </w:pPr>
    </w:p>
    <w:p w14:paraId="42299E92">
      <w:pPr>
        <w:spacing w:line="360" w:lineRule="auto"/>
        <w:ind w:firstLine="201" w:firstLineChars="84"/>
        <w:rPr>
          <w:rFonts w:ascii="宋体"/>
          <w:b w:val="0"/>
          <w:bCs w:val="0"/>
          <w:kern w:val="0"/>
          <w:sz w:val="24"/>
          <w:szCs w:val="24"/>
          <w:highlight w:val="none"/>
        </w:rPr>
      </w:pPr>
      <w:r>
        <w:rPr>
          <w:rFonts w:hint="eastAsia" w:ascii="宋体" w:hAnsi="宋体" w:cs="宋体"/>
          <w:b w:val="0"/>
          <w:bCs w:val="0"/>
          <w:kern w:val="0"/>
          <w:sz w:val="24"/>
          <w:szCs w:val="24"/>
          <w:highlight w:val="none"/>
        </w:rPr>
        <w:t>供应商名称：</w:t>
      </w:r>
      <w:r>
        <w:rPr>
          <w:rFonts w:hint="eastAsia" w:ascii="宋体" w:hAnsi="宋体" w:cs="宋体"/>
          <w:b w:val="0"/>
          <w:bCs w:val="0"/>
          <w:kern w:val="0"/>
          <w:sz w:val="24"/>
          <w:szCs w:val="24"/>
          <w:highlight w:val="none"/>
          <w:u w:val="single"/>
          <w:lang w:val="en-US" w:eastAsia="zh-CN"/>
        </w:rPr>
        <w:t xml:space="preserve">                </w:t>
      </w:r>
      <w:r>
        <w:rPr>
          <w:rFonts w:ascii="宋体" w:hAnsi="宋体" w:cs="宋体"/>
          <w:b w:val="0"/>
          <w:bCs w:val="0"/>
          <w:kern w:val="0"/>
          <w:sz w:val="24"/>
          <w:szCs w:val="24"/>
          <w:highlight w:val="none"/>
        </w:rPr>
        <w:t>(</w:t>
      </w:r>
      <w:r>
        <w:rPr>
          <w:rFonts w:hint="eastAsia" w:ascii="宋体" w:hAnsi="宋体" w:cs="宋体"/>
          <w:b w:val="0"/>
          <w:bCs w:val="0"/>
          <w:kern w:val="0"/>
          <w:sz w:val="24"/>
          <w:szCs w:val="24"/>
          <w:highlight w:val="none"/>
        </w:rPr>
        <w:t>加盖公章</w:t>
      </w:r>
      <w:r>
        <w:rPr>
          <w:rFonts w:ascii="宋体" w:hAnsi="宋体" w:cs="宋体"/>
          <w:b w:val="0"/>
          <w:bCs w:val="0"/>
          <w:kern w:val="0"/>
          <w:sz w:val="24"/>
          <w:szCs w:val="24"/>
          <w:highlight w:val="none"/>
        </w:rPr>
        <w:t>)</w:t>
      </w:r>
    </w:p>
    <w:p w14:paraId="2F079FA3">
      <w:pPr>
        <w:spacing w:line="360" w:lineRule="auto"/>
        <w:ind w:firstLine="201" w:firstLineChars="84"/>
        <w:rPr>
          <w:rFonts w:ascii="宋体"/>
          <w:b w:val="0"/>
          <w:bCs w:val="0"/>
          <w:kern w:val="0"/>
          <w:sz w:val="24"/>
          <w:szCs w:val="24"/>
          <w:highlight w:val="none"/>
        </w:rPr>
      </w:pPr>
      <w:r>
        <w:rPr>
          <w:rFonts w:hint="eastAsia" w:ascii="宋体" w:hAnsi="宋体" w:cs="宋体"/>
          <w:b w:val="0"/>
          <w:bCs w:val="0"/>
          <w:kern w:val="0"/>
          <w:sz w:val="24"/>
          <w:szCs w:val="24"/>
          <w:highlight w:val="none"/>
        </w:rPr>
        <w:t>法定代表人或代理人</w:t>
      </w:r>
      <w:r>
        <w:rPr>
          <w:rFonts w:ascii="宋体" w:hAnsi="宋体" w:cs="宋体"/>
          <w:b w:val="0"/>
          <w:bCs w:val="0"/>
          <w:kern w:val="0"/>
          <w:sz w:val="24"/>
          <w:szCs w:val="24"/>
          <w:highlight w:val="none"/>
        </w:rPr>
        <w:t>:</w:t>
      </w:r>
      <w:r>
        <w:rPr>
          <w:rFonts w:hint="eastAsia" w:ascii="宋体" w:hAnsi="宋体" w:cs="宋体"/>
          <w:b w:val="0"/>
          <w:bCs w:val="0"/>
          <w:kern w:val="0"/>
          <w:sz w:val="24"/>
          <w:szCs w:val="24"/>
          <w:highlight w:val="none"/>
          <w:u w:val="single"/>
          <w:lang w:val="en-US" w:eastAsia="zh-CN"/>
        </w:rPr>
        <w:t xml:space="preserve">                  </w:t>
      </w:r>
      <w:r>
        <w:rPr>
          <w:rFonts w:hint="eastAsia" w:ascii="宋体" w:hAnsi="宋体" w:cs="宋体"/>
          <w:b w:val="0"/>
          <w:bCs w:val="0"/>
          <w:kern w:val="0"/>
          <w:sz w:val="24"/>
          <w:szCs w:val="24"/>
          <w:highlight w:val="none"/>
        </w:rPr>
        <w:t>（签字）</w:t>
      </w:r>
    </w:p>
    <w:p w14:paraId="2CE2B2F7">
      <w:pPr>
        <w:spacing w:line="360" w:lineRule="auto"/>
        <w:ind w:firstLine="201" w:firstLineChars="84"/>
        <w:rPr>
          <w:rFonts w:ascii="宋体" w:hAnsi="宋体" w:cs="宋体"/>
          <w:b w:val="0"/>
          <w:bCs w:val="0"/>
          <w:kern w:val="0"/>
          <w:sz w:val="24"/>
          <w:szCs w:val="24"/>
          <w:highlight w:val="none"/>
        </w:rPr>
      </w:pPr>
      <w:r>
        <w:rPr>
          <w:rFonts w:hint="eastAsia" w:ascii="宋体" w:hAnsi="宋体" w:cs="宋体"/>
          <w:b w:val="0"/>
          <w:bCs w:val="0"/>
          <w:kern w:val="0"/>
          <w:sz w:val="24"/>
          <w:szCs w:val="24"/>
          <w:highlight w:val="none"/>
        </w:rPr>
        <w:t>日期：</w:t>
      </w:r>
      <w:r>
        <w:rPr>
          <w:rFonts w:hint="eastAsia" w:ascii="宋体" w:hAnsi="宋体" w:cs="宋体"/>
          <w:b w:val="0"/>
          <w:bCs w:val="0"/>
          <w:kern w:val="0"/>
          <w:sz w:val="24"/>
          <w:szCs w:val="24"/>
          <w:highlight w:val="none"/>
          <w:lang w:val="en-US" w:eastAsia="zh-CN"/>
        </w:rPr>
        <w:t xml:space="preserve">    </w:t>
      </w:r>
      <w:r>
        <w:rPr>
          <w:rFonts w:hint="eastAsia" w:ascii="宋体" w:hAnsi="宋体" w:cs="宋体"/>
          <w:b w:val="0"/>
          <w:bCs w:val="0"/>
          <w:kern w:val="0"/>
          <w:sz w:val="24"/>
          <w:szCs w:val="24"/>
          <w:highlight w:val="none"/>
        </w:rPr>
        <w:t>年</w:t>
      </w:r>
      <w:r>
        <w:rPr>
          <w:rFonts w:hint="eastAsia" w:ascii="宋体" w:hAnsi="宋体" w:cs="宋体"/>
          <w:b w:val="0"/>
          <w:bCs w:val="0"/>
          <w:kern w:val="0"/>
          <w:sz w:val="24"/>
          <w:szCs w:val="24"/>
          <w:highlight w:val="none"/>
          <w:lang w:val="en-US" w:eastAsia="zh-CN"/>
        </w:rPr>
        <w:t xml:space="preserve">     </w:t>
      </w:r>
      <w:r>
        <w:rPr>
          <w:rFonts w:hint="eastAsia" w:ascii="宋体" w:hAnsi="宋体" w:cs="宋体"/>
          <w:b w:val="0"/>
          <w:bCs w:val="0"/>
          <w:kern w:val="0"/>
          <w:sz w:val="24"/>
          <w:szCs w:val="24"/>
          <w:highlight w:val="none"/>
        </w:rPr>
        <w:t>月</w:t>
      </w:r>
      <w:r>
        <w:rPr>
          <w:rFonts w:hint="eastAsia" w:ascii="宋体" w:hAnsi="宋体" w:cs="宋体"/>
          <w:b w:val="0"/>
          <w:bCs w:val="0"/>
          <w:kern w:val="0"/>
          <w:sz w:val="24"/>
          <w:szCs w:val="24"/>
          <w:highlight w:val="none"/>
          <w:lang w:val="en-US" w:eastAsia="zh-CN"/>
        </w:rPr>
        <w:t xml:space="preserve">     </w:t>
      </w:r>
      <w:r>
        <w:rPr>
          <w:rFonts w:hint="eastAsia" w:ascii="宋体" w:hAnsi="宋体" w:cs="宋体"/>
          <w:b w:val="0"/>
          <w:bCs w:val="0"/>
          <w:kern w:val="0"/>
          <w:sz w:val="24"/>
          <w:szCs w:val="24"/>
          <w:highlight w:val="none"/>
        </w:rPr>
        <w:t>日</w:t>
      </w:r>
    </w:p>
    <w:p w14:paraId="7A0A3C8C">
      <w:pPr>
        <w:pStyle w:val="12"/>
        <w:jc w:val="center"/>
        <w:rPr>
          <w:rFonts w:hint="eastAsia"/>
          <w:lang w:eastAsia="zh-CN"/>
        </w:rPr>
      </w:pPr>
    </w:p>
    <w:p w14:paraId="449A869C">
      <w:pPr>
        <w:rPr>
          <w:rFonts w:hint="eastAsia"/>
        </w:rPr>
      </w:pPr>
    </w:p>
    <w:p w14:paraId="56BF913A">
      <w:pPr>
        <w:pStyle w:val="3"/>
        <w:keepNext/>
        <w:keepLines/>
        <w:pageBreakBefore/>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hint="eastAsia" w:ascii="宋体" w:hAnsi="宋体"/>
          <w:bCs/>
          <w:kern w:val="0"/>
          <w:sz w:val="24"/>
          <w:szCs w:val="24"/>
          <w:lang w:eastAsia="zh-CN"/>
        </w:rPr>
      </w:pPr>
      <w:r>
        <w:rPr>
          <w:rFonts w:hint="eastAsia"/>
          <w:bCs/>
          <w:kern w:val="0"/>
          <w:sz w:val="24"/>
          <w:szCs w:val="24"/>
          <w:lang w:eastAsia="zh-CN"/>
        </w:rPr>
        <w:t>附件八：</w:t>
      </w:r>
      <w:r>
        <w:rPr>
          <w:rFonts w:hint="eastAsia" w:ascii="宋体" w:hAnsi="宋体"/>
          <w:bCs/>
          <w:kern w:val="0"/>
          <w:sz w:val="24"/>
          <w:szCs w:val="24"/>
          <w:lang w:eastAsia="zh-CN"/>
        </w:rPr>
        <w:t>技术</w:t>
      </w:r>
      <w:r>
        <w:rPr>
          <w:rFonts w:hint="eastAsia"/>
          <w:bCs/>
          <w:kern w:val="0"/>
          <w:sz w:val="24"/>
          <w:szCs w:val="24"/>
          <w:lang w:val="en-US" w:eastAsia="zh-CN"/>
        </w:rPr>
        <w:t>/服务</w:t>
      </w:r>
      <w:r>
        <w:rPr>
          <w:rFonts w:hint="eastAsia" w:ascii="宋体" w:hAnsi="宋体"/>
          <w:bCs/>
          <w:kern w:val="0"/>
          <w:sz w:val="24"/>
          <w:szCs w:val="24"/>
          <w:lang w:val="en-US" w:eastAsia="zh-CN"/>
        </w:rPr>
        <w:t>要求</w:t>
      </w:r>
      <w:r>
        <w:rPr>
          <w:rFonts w:hint="eastAsia" w:ascii="宋体" w:hAnsi="宋体"/>
          <w:bCs/>
          <w:kern w:val="0"/>
          <w:sz w:val="24"/>
          <w:szCs w:val="24"/>
          <w:lang w:eastAsia="zh-CN"/>
        </w:rPr>
        <w:t>应答表</w:t>
      </w:r>
    </w:p>
    <w:p w14:paraId="16D2F4D7">
      <w:pPr>
        <w:spacing w:line="360" w:lineRule="auto"/>
        <w:jc w:val="left"/>
        <w:rPr>
          <w:rFonts w:hint="eastAsia" w:ascii="宋体" w:hAnsi="宋体" w:eastAsia="宋体" w:cs="宋体"/>
          <w:b w:val="0"/>
          <w:bCs w:val="0"/>
          <w:kern w:val="0"/>
          <w:sz w:val="24"/>
          <w:szCs w:val="24"/>
          <w:highlight w:val="none"/>
          <w:u w:val="single"/>
          <w:lang w:val="en-US" w:eastAsia="zh-CN"/>
        </w:rPr>
      </w:pPr>
      <w:r>
        <w:rPr>
          <w:rFonts w:hint="eastAsia" w:ascii="宋体" w:hAnsi="宋体" w:eastAsia="宋体" w:cs="宋体"/>
          <w:b w:val="0"/>
          <w:bCs w:val="0"/>
          <w:color w:val="000000"/>
          <w:kern w:val="0"/>
          <w:sz w:val="24"/>
          <w:szCs w:val="24"/>
          <w:highlight w:val="none"/>
          <w:lang w:val="en-US" w:eastAsia="zh-CN" w:bidi="ar"/>
        </w:rPr>
        <w:t>项目名称：</w:t>
      </w:r>
      <w:r>
        <w:rPr>
          <w:rFonts w:hint="eastAsia" w:ascii="宋体" w:hAnsi="宋体" w:eastAsia="宋体" w:cs="宋体"/>
          <w:b w:val="0"/>
          <w:bCs w:val="0"/>
          <w:color w:val="000000"/>
          <w:kern w:val="0"/>
          <w:sz w:val="24"/>
          <w:szCs w:val="24"/>
          <w:highlight w:val="none"/>
          <w:u w:val="single"/>
          <w:lang w:val="en-US" w:eastAsia="zh-CN" w:bidi="ar"/>
        </w:rPr>
        <w:t xml:space="preserve">                        </w:t>
      </w:r>
    </w:p>
    <w:tbl>
      <w:tblPr>
        <w:tblStyle w:val="17"/>
        <w:tblW w:w="84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2486"/>
        <w:gridCol w:w="2208"/>
        <w:gridCol w:w="3012"/>
      </w:tblGrid>
      <w:tr w14:paraId="6F41E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vAlign w:val="center"/>
          </w:tcPr>
          <w:p w14:paraId="10FD7DFC">
            <w:pPr>
              <w:pStyle w:val="23"/>
              <w:jc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序号</w:t>
            </w:r>
          </w:p>
        </w:tc>
        <w:tc>
          <w:tcPr>
            <w:tcW w:w="2486" w:type="dxa"/>
            <w:vAlign w:val="center"/>
          </w:tcPr>
          <w:p w14:paraId="344A3EA8">
            <w:pPr>
              <w:pStyle w:val="23"/>
              <w:jc w:val="center"/>
              <w:rPr>
                <w:rFonts w:hint="eastAsia" w:ascii="宋体" w:hAnsi="宋体" w:eastAsia="宋体" w:cs="宋体"/>
                <w:b w:val="0"/>
                <w:bCs w:val="0"/>
                <w:sz w:val="24"/>
                <w:szCs w:val="24"/>
                <w:highlight w:val="none"/>
              </w:rPr>
            </w:pPr>
            <w:r>
              <w:rPr>
                <w:rFonts w:hint="eastAsia" w:ascii="宋体" w:hAnsi="宋体" w:cs="宋体"/>
                <w:b w:val="0"/>
                <w:bCs w:val="0"/>
                <w:sz w:val="24"/>
                <w:szCs w:val="24"/>
                <w:highlight w:val="none"/>
                <w:lang w:eastAsia="zh-CN"/>
              </w:rPr>
              <w:t>采购</w:t>
            </w:r>
            <w:r>
              <w:rPr>
                <w:rFonts w:hint="eastAsia" w:ascii="宋体" w:hAnsi="宋体" w:eastAsia="宋体" w:cs="宋体"/>
                <w:b w:val="0"/>
                <w:bCs w:val="0"/>
                <w:sz w:val="24"/>
                <w:szCs w:val="24"/>
                <w:highlight w:val="none"/>
              </w:rPr>
              <w:t>文件要求</w:t>
            </w:r>
          </w:p>
        </w:tc>
        <w:tc>
          <w:tcPr>
            <w:tcW w:w="2208" w:type="dxa"/>
            <w:vAlign w:val="center"/>
          </w:tcPr>
          <w:p w14:paraId="719EB3A9">
            <w:pPr>
              <w:pStyle w:val="23"/>
              <w:jc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响应服务参数</w:t>
            </w:r>
          </w:p>
        </w:tc>
        <w:tc>
          <w:tcPr>
            <w:tcW w:w="3012" w:type="dxa"/>
            <w:vAlign w:val="center"/>
          </w:tcPr>
          <w:p w14:paraId="1C13E4C1">
            <w:pPr>
              <w:pStyle w:val="23"/>
              <w:jc w:val="center"/>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响应/偏离</w:t>
            </w:r>
          </w:p>
        </w:tc>
      </w:tr>
      <w:tr w14:paraId="04D5B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348C752E">
            <w:pPr>
              <w:pStyle w:val="23"/>
              <w:rPr>
                <w:rFonts w:hint="eastAsia" w:ascii="宋体" w:hAnsi="宋体" w:eastAsia="宋体" w:cs="宋体"/>
                <w:b w:val="0"/>
                <w:bCs w:val="0"/>
                <w:sz w:val="24"/>
                <w:szCs w:val="24"/>
                <w:highlight w:val="none"/>
              </w:rPr>
            </w:pPr>
          </w:p>
        </w:tc>
        <w:tc>
          <w:tcPr>
            <w:tcW w:w="2486" w:type="dxa"/>
          </w:tcPr>
          <w:p w14:paraId="272CC534">
            <w:pPr>
              <w:pStyle w:val="23"/>
              <w:rPr>
                <w:rFonts w:hint="eastAsia" w:ascii="宋体" w:hAnsi="宋体" w:eastAsia="宋体" w:cs="宋体"/>
                <w:b w:val="0"/>
                <w:bCs w:val="0"/>
                <w:sz w:val="24"/>
                <w:szCs w:val="24"/>
                <w:highlight w:val="none"/>
              </w:rPr>
            </w:pPr>
          </w:p>
        </w:tc>
        <w:tc>
          <w:tcPr>
            <w:tcW w:w="2208" w:type="dxa"/>
          </w:tcPr>
          <w:p w14:paraId="228E764B">
            <w:pPr>
              <w:pStyle w:val="23"/>
              <w:rPr>
                <w:rFonts w:hint="eastAsia" w:ascii="宋体" w:hAnsi="宋体" w:eastAsia="宋体" w:cs="宋体"/>
                <w:b w:val="0"/>
                <w:bCs w:val="0"/>
                <w:sz w:val="24"/>
                <w:szCs w:val="24"/>
                <w:highlight w:val="none"/>
              </w:rPr>
            </w:pPr>
          </w:p>
        </w:tc>
        <w:tc>
          <w:tcPr>
            <w:tcW w:w="3012" w:type="dxa"/>
          </w:tcPr>
          <w:p w14:paraId="62C96766">
            <w:pPr>
              <w:pStyle w:val="23"/>
              <w:rPr>
                <w:rFonts w:hint="eastAsia" w:ascii="宋体" w:hAnsi="宋体" w:eastAsia="宋体" w:cs="宋体"/>
                <w:b w:val="0"/>
                <w:bCs w:val="0"/>
                <w:sz w:val="24"/>
                <w:szCs w:val="24"/>
                <w:highlight w:val="none"/>
              </w:rPr>
            </w:pPr>
          </w:p>
        </w:tc>
      </w:tr>
      <w:tr w14:paraId="2553E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6D8B53C7">
            <w:pPr>
              <w:pStyle w:val="23"/>
              <w:rPr>
                <w:rFonts w:hint="eastAsia" w:ascii="宋体" w:hAnsi="宋体" w:eastAsia="宋体" w:cs="宋体"/>
                <w:b w:val="0"/>
                <w:bCs w:val="0"/>
                <w:sz w:val="24"/>
                <w:szCs w:val="24"/>
                <w:highlight w:val="none"/>
              </w:rPr>
            </w:pPr>
          </w:p>
        </w:tc>
        <w:tc>
          <w:tcPr>
            <w:tcW w:w="2486" w:type="dxa"/>
          </w:tcPr>
          <w:p w14:paraId="1930554C">
            <w:pPr>
              <w:pStyle w:val="23"/>
              <w:rPr>
                <w:rFonts w:hint="eastAsia" w:ascii="宋体" w:hAnsi="宋体" w:eastAsia="宋体" w:cs="宋体"/>
                <w:b w:val="0"/>
                <w:bCs w:val="0"/>
                <w:sz w:val="24"/>
                <w:szCs w:val="24"/>
                <w:highlight w:val="none"/>
              </w:rPr>
            </w:pPr>
          </w:p>
        </w:tc>
        <w:tc>
          <w:tcPr>
            <w:tcW w:w="2208" w:type="dxa"/>
          </w:tcPr>
          <w:p w14:paraId="567D6311">
            <w:pPr>
              <w:pStyle w:val="23"/>
              <w:rPr>
                <w:rFonts w:hint="eastAsia" w:ascii="宋体" w:hAnsi="宋体" w:eastAsia="宋体" w:cs="宋体"/>
                <w:b w:val="0"/>
                <w:bCs w:val="0"/>
                <w:sz w:val="24"/>
                <w:szCs w:val="24"/>
                <w:highlight w:val="none"/>
              </w:rPr>
            </w:pPr>
          </w:p>
        </w:tc>
        <w:tc>
          <w:tcPr>
            <w:tcW w:w="3012" w:type="dxa"/>
          </w:tcPr>
          <w:p w14:paraId="4716A753">
            <w:pPr>
              <w:pStyle w:val="23"/>
              <w:rPr>
                <w:rFonts w:hint="eastAsia" w:ascii="宋体" w:hAnsi="宋体" w:eastAsia="宋体" w:cs="宋体"/>
                <w:b w:val="0"/>
                <w:bCs w:val="0"/>
                <w:sz w:val="24"/>
                <w:szCs w:val="24"/>
                <w:highlight w:val="none"/>
              </w:rPr>
            </w:pPr>
          </w:p>
        </w:tc>
      </w:tr>
      <w:tr w14:paraId="45F93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1724A5DB">
            <w:pPr>
              <w:pStyle w:val="23"/>
              <w:rPr>
                <w:rFonts w:hint="eastAsia" w:ascii="宋体" w:hAnsi="宋体" w:eastAsia="宋体" w:cs="宋体"/>
                <w:b w:val="0"/>
                <w:bCs w:val="0"/>
                <w:sz w:val="24"/>
                <w:szCs w:val="24"/>
                <w:highlight w:val="none"/>
              </w:rPr>
            </w:pPr>
          </w:p>
        </w:tc>
        <w:tc>
          <w:tcPr>
            <w:tcW w:w="2486" w:type="dxa"/>
          </w:tcPr>
          <w:p w14:paraId="24506E31">
            <w:pPr>
              <w:pStyle w:val="23"/>
              <w:rPr>
                <w:rFonts w:hint="eastAsia" w:ascii="宋体" w:hAnsi="宋体" w:eastAsia="宋体" w:cs="宋体"/>
                <w:b w:val="0"/>
                <w:bCs w:val="0"/>
                <w:sz w:val="24"/>
                <w:szCs w:val="24"/>
                <w:highlight w:val="none"/>
              </w:rPr>
            </w:pPr>
          </w:p>
        </w:tc>
        <w:tc>
          <w:tcPr>
            <w:tcW w:w="2208" w:type="dxa"/>
          </w:tcPr>
          <w:p w14:paraId="30E75D5A">
            <w:pPr>
              <w:pStyle w:val="23"/>
              <w:rPr>
                <w:rFonts w:hint="eastAsia" w:ascii="宋体" w:hAnsi="宋体" w:eastAsia="宋体" w:cs="宋体"/>
                <w:b w:val="0"/>
                <w:bCs w:val="0"/>
                <w:sz w:val="24"/>
                <w:szCs w:val="24"/>
                <w:highlight w:val="none"/>
              </w:rPr>
            </w:pPr>
          </w:p>
        </w:tc>
        <w:tc>
          <w:tcPr>
            <w:tcW w:w="3012" w:type="dxa"/>
          </w:tcPr>
          <w:p w14:paraId="405C7711">
            <w:pPr>
              <w:pStyle w:val="23"/>
              <w:rPr>
                <w:rFonts w:hint="eastAsia" w:ascii="宋体" w:hAnsi="宋体" w:eastAsia="宋体" w:cs="宋体"/>
                <w:b w:val="0"/>
                <w:bCs w:val="0"/>
                <w:sz w:val="24"/>
                <w:szCs w:val="24"/>
                <w:highlight w:val="none"/>
              </w:rPr>
            </w:pPr>
          </w:p>
        </w:tc>
      </w:tr>
      <w:tr w14:paraId="69F89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0728B824">
            <w:pPr>
              <w:pStyle w:val="23"/>
              <w:rPr>
                <w:rFonts w:hint="eastAsia" w:ascii="宋体" w:hAnsi="宋体" w:eastAsia="宋体" w:cs="宋体"/>
                <w:b w:val="0"/>
                <w:bCs w:val="0"/>
                <w:sz w:val="24"/>
                <w:szCs w:val="24"/>
                <w:highlight w:val="none"/>
              </w:rPr>
            </w:pPr>
          </w:p>
        </w:tc>
        <w:tc>
          <w:tcPr>
            <w:tcW w:w="2486" w:type="dxa"/>
          </w:tcPr>
          <w:p w14:paraId="60BBF6D7">
            <w:pPr>
              <w:pStyle w:val="23"/>
              <w:rPr>
                <w:rFonts w:hint="eastAsia" w:ascii="宋体" w:hAnsi="宋体" w:eastAsia="宋体" w:cs="宋体"/>
                <w:b w:val="0"/>
                <w:bCs w:val="0"/>
                <w:sz w:val="24"/>
                <w:szCs w:val="24"/>
                <w:highlight w:val="none"/>
              </w:rPr>
            </w:pPr>
          </w:p>
        </w:tc>
        <w:tc>
          <w:tcPr>
            <w:tcW w:w="2208" w:type="dxa"/>
          </w:tcPr>
          <w:p w14:paraId="3A59AD31">
            <w:pPr>
              <w:pStyle w:val="23"/>
              <w:rPr>
                <w:rFonts w:hint="eastAsia" w:ascii="宋体" w:hAnsi="宋体" w:eastAsia="宋体" w:cs="宋体"/>
                <w:b w:val="0"/>
                <w:bCs w:val="0"/>
                <w:sz w:val="24"/>
                <w:szCs w:val="24"/>
                <w:highlight w:val="none"/>
              </w:rPr>
            </w:pPr>
          </w:p>
        </w:tc>
        <w:tc>
          <w:tcPr>
            <w:tcW w:w="3012" w:type="dxa"/>
          </w:tcPr>
          <w:p w14:paraId="5157EFA8">
            <w:pPr>
              <w:pStyle w:val="23"/>
              <w:rPr>
                <w:rFonts w:hint="eastAsia" w:ascii="宋体" w:hAnsi="宋体" w:eastAsia="宋体" w:cs="宋体"/>
                <w:b w:val="0"/>
                <w:bCs w:val="0"/>
                <w:sz w:val="24"/>
                <w:szCs w:val="24"/>
                <w:highlight w:val="none"/>
              </w:rPr>
            </w:pPr>
          </w:p>
        </w:tc>
      </w:tr>
      <w:tr w14:paraId="77DC3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00782A25">
            <w:pPr>
              <w:pStyle w:val="23"/>
              <w:rPr>
                <w:rFonts w:hint="eastAsia" w:ascii="宋体" w:hAnsi="宋体" w:eastAsia="宋体" w:cs="宋体"/>
                <w:b w:val="0"/>
                <w:bCs w:val="0"/>
                <w:sz w:val="24"/>
                <w:szCs w:val="24"/>
                <w:highlight w:val="none"/>
              </w:rPr>
            </w:pPr>
          </w:p>
        </w:tc>
        <w:tc>
          <w:tcPr>
            <w:tcW w:w="2486" w:type="dxa"/>
          </w:tcPr>
          <w:p w14:paraId="1DC95F27">
            <w:pPr>
              <w:pStyle w:val="23"/>
              <w:rPr>
                <w:rFonts w:hint="eastAsia" w:ascii="宋体" w:hAnsi="宋体" w:eastAsia="宋体" w:cs="宋体"/>
                <w:b w:val="0"/>
                <w:bCs w:val="0"/>
                <w:sz w:val="24"/>
                <w:szCs w:val="24"/>
                <w:highlight w:val="none"/>
              </w:rPr>
            </w:pPr>
          </w:p>
        </w:tc>
        <w:tc>
          <w:tcPr>
            <w:tcW w:w="2208" w:type="dxa"/>
          </w:tcPr>
          <w:p w14:paraId="5A926867">
            <w:pPr>
              <w:pStyle w:val="23"/>
              <w:rPr>
                <w:rFonts w:hint="eastAsia" w:ascii="宋体" w:hAnsi="宋体" w:eastAsia="宋体" w:cs="宋体"/>
                <w:b w:val="0"/>
                <w:bCs w:val="0"/>
                <w:sz w:val="24"/>
                <w:szCs w:val="24"/>
                <w:highlight w:val="none"/>
              </w:rPr>
            </w:pPr>
          </w:p>
        </w:tc>
        <w:tc>
          <w:tcPr>
            <w:tcW w:w="3012" w:type="dxa"/>
          </w:tcPr>
          <w:p w14:paraId="7A46650A">
            <w:pPr>
              <w:pStyle w:val="23"/>
              <w:rPr>
                <w:rFonts w:hint="eastAsia" w:ascii="宋体" w:hAnsi="宋体" w:eastAsia="宋体" w:cs="宋体"/>
                <w:b w:val="0"/>
                <w:bCs w:val="0"/>
                <w:sz w:val="24"/>
                <w:szCs w:val="24"/>
                <w:highlight w:val="none"/>
              </w:rPr>
            </w:pPr>
          </w:p>
        </w:tc>
      </w:tr>
      <w:tr w14:paraId="68A6B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7E2DEBB3">
            <w:pPr>
              <w:pStyle w:val="23"/>
              <w:rPr>
                <w:rFonts w:hint="eastAsia" w:ascii="宋体" w:hAnsi="宋体" w:eastAsia="宋体" w:cs="宋体"/>
                <w:b w:val="0"/>
                <w:bCs w:val="0"/>
                <w:sz w:val="24"/>
                <w:szCs w:val="24"/>
                <w:highlight w:val="none"/>
              </w:rPr>
            </w:pPr>
          </w:p>
        </w:tc>
        <w:tc>
          <w:tcPr>
            <w:tcW w:w="2486" w:type="dxa"/>
          </w:tcPr>
          <w:p w14:paraId="6F80CD65">
            <w:pPr>
              <w:pStyle w:val="23"/>
              <w:rPr>
                <w:rFonts w:hint="eastAsia" w:ascii="宋体" w:hAnsi="宋体" w:eastAsia="宋体" w:cs="宋体"/>
                <w:b w:val="0"/>
                <w:bCs w:val="0"/>
                <w:sz w:val="24"/>
                <w:szCs w:val="24"/>
                <w:highlight w:val="none"/>
              </w:rPr>
            </w:pPr>
          </w:p>
        </w:tc>
        <w:tc>
          <w:tcPr>
            <w:tcW w:w="2208" w:type="dxa"/>
          </w:tcPr>
          <w:p w14:paraId="2A3B2250">
            <w:pPr>
              <w:pStyle w:val="23"/>
              <w:rPr>
                <w:rFonts w:hint="eastAsia" w:ascii="宋体" w:hAnsi="宋体" w:eastAsia="宋体" w:cs="宋体"/>
                <w:b w:val="0"/>
                <w:bCs w:val="0"/>
                <w:sz w:val="24"/>
                <w:szCs w:val="24"/>
                <w:highlight w:val="none"/>
              </w:rPr>
            </w:pPr>
          </w:p>
        </w:tc>
        <w:tc>
          <w:tcPr>
            <w:tcW w:w="3012" w:type="dxa"/>
          </w:tcPr>
          <w:p w14:paraId="2335F1A8">
            <w:pPr>
              <w:pStyle w:val="23"/>
              <w:rPr>
                <w:rFonts w:hint="eastAsia" w:ascii="宋体" w:hAnsi="宋体" w:eastAsia="宋体" w:cs="宋体"/>
                <w:b w:val="0"/>
                <w:bCs w:val="0"/>
                <w:sz w:val="24"/>
                <w:szCs w:val="24"/>
                <w:highlight w:val="none"/>
              </w:rPr>
            </w:pPr>
          </w:p>
        </w:tc>
      </w:tr>
      <w:tr w14:paraId="025A1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42904155">
            <w:pPr>
              <w:pStyle w:val="23"/>
              <w:rPr>
                <w:rFonts w:hint="eastAsia" w:ascii="宋体" w:hAnsi="宋体" w:eastAsia="宋体" w:cs="宋体"/>
                <w:b w:val="0"/>
                <w:bCs w:val="0"/>
                <w:sz w:val="24"/>
                <w:szCs w:val="24"/>
                <w:highlight w:val="none"/>
              </w:rPr>
            </w:pPr>
          </w:p>
        </w:tc>
        <w:tc>
          <w:tcPr>
            <w:tcW w:w="2486" w:type="dxa"/>
          </w:tcPr>
          <w:p w14:paraId="6B35A833">
            <w:pPr>
              <w:pStyle w:val="23"/>
              <w:rPr>
                <w:rFonts w:hint="eastAsia" w:ascii="宋体" w:hAnsi="宋体" w:eastAsia="宋体" w:cs="宋体"/>
                <w:b w:val="0"/>
                <w:bCs w:val="0"/>
                <w:sz w:val="24"/>
                <w:szCs w:val="24"/>
                <w:highlight w:val="none"/>
              </w:rPr>
            </w:pPr>
          </w:p>
        </w:tc>
        <w:tc>
          <w:tcPr>
            <w:tcW w:w="2208" w:type="dxa"/>
          </w:tcPr>
          <w:p w14:paraId="79BB8460">
            <w:pPr>
              <w:pStyle w:val="23"/>
              <w:rPr>
                <w:rFonts w:hint="eastAsia" w:ascii="宋体" w:hAnsi="宋体" w:eastAsia="宋体" w:cs="宋体"/>
                <w:b w:val="0"/>
                <w:bCs w:val="0"/>
                <w:sz w:val="24"/>
                <w:szCs w:val="24"/>
                <w:highlight w:val="none"/>
              </w:rPr>
            </w:pPr>
          </w:p>
        </w:tc>
        <w:tc>
          <w:tcPr>
            <w:tcW w:w="3012" w:type="dxa"/>
          </w:tcPr>
          <w:p w14:paraId="60B37433">
            <w:pPr>
              <w:pStyle w:val="23"/>
              <w:rPr>
                <w:rFonts w:hint="eastAsia" w:ascii="宋体" w:hAnsi="宋体" w:eastAsia="宋体" w:cs="宋体"/>
                <w:b w:val="0"/>
                <w:bCs w:val="0"/>
                <w:sz w:val="24"/>
                <w:szCs w:val="24"/>
                <w:highlight w:val="none"/>
              </w:rPr>
            </w:pPr>
          </w:p>
        </w:tc>
      </w:tr>
    </w:tbl>
    <w:p w14:paraId="2AF68834">
      <w:pPr>
        <w:pStyle w:val="9"/>
        <w:spacing w:line="360" w:lineRule="auto"/>
        <w:rPr>
          <w:rFonts w:hint="eastAsia" w:hAnsi="宋体"/>
          <w:b w:val="0"/>
          <w:bCs w:val="0"/>
          <w:kern w:val="0"/>
          <w:sz w:val="24"/>
          <w:szCs w:val="24"/>
          <w:highlight w:val="none"/>
        </w:rPr>
      </w:pPr>
      <w:r>
        <w:rPr>
          <w:rFonts w:hint="eastAsia" w:hAnsi="宋体"/>
          <w:b w:val="0"/>
          <w:bCs w:val="0"/>
          <w:kern w:val="0"/>
          <w:sz w:val="24"/>
          <w:szCs w:val="24"/>
          <w:highlight w:val="none"/>
        </w:rPr>
        <w:t>注：供应商必须据实填写，不得虚假应答，如与</w:t>
      </w:r>
      <w:r>
        <w:rPr>
          <w:rFonts w:hint="eastAsia" w:hAnsi="宋体"/>
          <w:b w:val="0"/>
          <w:bCs w:val="0"/>
          <w:kern w:val="0"/>
          <w:sz w:val="24"/>
          <w:szCs w:val="24"/>
          <w:highlight w:val="none"/>
          <w:lang w:eastAsia="zh-CN"/>
        </w:rPr>
        <w:t>采购</w:t>
      </w:r>
      <w:r>
        <w:rPr>
          <w:rFonts w:hint="eastAsia" w:hAnsi="宋体"/>
          <w:b w:val="0"/>
          <w:bCs w:val="0"/>
          <w:kern w:val="0"/>
          <w:sz w:val="24"/>
          <w:szCs w:val="24"/>
          <w:highlight w:val="none"/>
        </w:rPr>
        <w:t>文件所列</w:t>
      </w:r>
      <w:r>
        <w:rPr>
          <w:rFonts w:hint="eastAsia" w:hAnsi="宋体"/>
          <w:b w:val="0"/>
          <w:bCs w:val="0"/>
          <w:kern w:val="0"/>
          <w:sz w:val="24"/>
          <w:szCs w:val="24"/>
          <w:highlight w:val="none"/>
          <w:lang w:eastAsia="zh-CN"/>
        </w:rPr>
        <w:t>技术、服务要求</w:t>
      </w:r>
      <w:r>
        <w:rPr>
          <w:rFonts w:hint="eastAsia" w:hAnsi="宋体"/>
          <w:b w:val="0"/>
          <w:bCs w:val="0"/>
          <w:kern w:val="0"/>
          <w:sz w:val="24"/>
          <w:szCs w:val="24"/>
          <w:highlight w:val="none"/>
        </w:rPr>
        <w:t>相关条款如有偏离，请将偏离条款逐条应答。未明确偏离的条款，视为默认接受，供应商不得</w:t>
      </w:r>
      <w:r>
        <w:rPr>
          <w:rFonts w:hint="eastAsia" w:hAnsi="宋体"/>
          <w:b w:val="0"/>
          <w:bCs w:val="0"/>
          <w:kern w:val="0"/>
          <w:sz w:val="24"/>
          <w:szCs w:val="24"/>
          <w:highlight w:val="none"/>
          <w:lang w:eastAsia="zh-CN"/>
        </w:rPr>
        <w:t>将</w:t>
      </w:r>
      <w:r>
        <w:rPr>
          <w:rFonts w:hint="eastAsia" w:hAnsi="宋体"/>
          <w:b w:val="0"/>
          <w:bCs w:val="0"/>
          <w:kern w:val="0"/>
          <w:sz w:val="24"/>
          <w:szCs w:val="24"/>
          <w:highlight w:val="none"/>
        </w:rPr>
        <w:t>未作应答而拒不接受</w:t>
      </w:r>
      <w:r>
        <w:rPr>
          <w:rFonts w:hint="eastAsia" w:hAnsi="宋体"/>
          <w:b w:val="0"/>
          <w:bCs w:val="0"/>
          <w:kern w:val="0"/>
          <w:sz w:val="24"/>
          <w:szCs w:val="24"/>
          <w:highlight w:val="none"/>
          <w:lang w:eastAsia="zh-CN"/>
        </w:rPr>
        <w:t>，</w:t>
      </w:r>
      <w:r>
        <w:rPr>
          <w:rFonts w:hint="eastAsia" w:ascii="宋体" w:hAnsi="宋体" w:eastAsia="宋体" w:cs="宋体"/>
          <w:b w:val="0"/>
          <w:bCs w:val="0"/>
          <w:kern w:val="0"/>
          <w:sz w:val="24"/>
          <w:szCs w:val="24"/>
          <w:highlight w:val="none"/>
        </w:rPr>
        <w:t>否则将取消其报价或中标资格并追究相关责任。</w:t>
      </w:r>
    </w:p>
    <w:p w14:paraId="0306DAD8">
      <w:pPr>
        <w:pStyle w:val="9"/>
        <w:spacing w:line="360" w:lineRule="auto"/>
        <w:rPr>
          <w:rFonts w:hint="eastAsia" w:hAnsi="宋体"/>
          <w:b w:val="0"/>
          <w:bCs w:val="0"/>
          <w:kern w:val="0"/>
          <w:sz w:val="24"/>
          <w:szCs w:val="24"/>
          <w:highlight w:val="none"/>
        </w:rPr>
      </w:pPr>
    </w:p>
    <w:p w14:paraId="51407C19">
      <w:pPr>
        <w:rPr>
          <w:rFonts w:hint="eastAsia" w:ascii="宋体" w:hAnsi="宋体" w:eastAsia="宋体" w:cs="宋体"/>
          <w:b w:val="0"/>
          <w:bCs w:val="0"/>
          <w:sz w:val="24"/>
          <w:szCs w:val="24"/>
          <w:highlight w:val="none"/>
        </w:rPr>
      </w:pPr>
    </w:p>
    <w:p w14:paraId="28AD6546">
      <w:pPr>
        <w:spacing w:line="360" w:lineRule="auto"/>
        <w:ind w:firstLine="201" w:firstLineChars="84"/>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供应商名称：</w:t>
      </w:r>
      <w:r>
        <w:rPr>
          <w:rFonts w:hint="eastAsia" w:ascii="宋体" w:hAnsi="宋体" w:eastAsia="宋体" w:cs="宋体"/>
          <w:b w:val="0"/>
          <w:bCs w:val="0"/>
          <w:kern w:val="0"/>
          <w:sz w:val="24"/>
          <w:szCs w:val="24"/>
          <w:highlight w:val="none"/>
          <w:u w:val="single"/>
          <w:lang w:val="en-US" w:eastAsia="zh-CN"/>
        </w:rPr>
        <w:t xml:space="preserve">                </w:t>
      </w:r>
      <w:r>
        <w:rPr>
          <w:rFonts w:hint="eastAsia" w:ascii="宋体" w:hAnsi="宋体" w:eastAsia="宋体" w:cs="宋体"/>
          <w:b w:val="0"/>
          <w:bCs w:val="0"/>
          <w:kern w:val="0"/>
          <w:sz w:val="24"/>
          <w:szCs w:val="24"/>
          <w:highlight w:val="none"/>
        </w:rPr>
        <w:t>(加盖公章)</w:t>
      </w:r>
    </w:p>
    <w:p w14:paraId="2655DB8C">
      <w:pPr>
        <w:spacing w:line="360" w:lineRule="auto"/>
        <w:ind w:firstLine="201" w:firstLineChars="84"/>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法定代表人或代理人:</w:t>
      </w:r>
      <w:r>
        <w:rPr>
          <w:rFonts w:hint="eastAsia" w:ascii="宋体" w:hAnsi="宋体" w:eastAsia="宋体" w:cs="宋体"/>
          <w:b w:val="0"/>
          <w:bCs w:val="0"/>
          <w:kern w:val="0"/>
          <w:sz w:val="24"/>
          <w:szCs w:val="24"/>
          <w:highlight w:val="none"/>
          <w:u w:val="single"/>
          <w:lang w:val="en-US" w:eastAsia="zh-CN"/>
        </w:rPr>
        <w:t xml:space="preserve">                  </w:t>
      </w:r>
      <w:r>
        <w:rPr>
          <w:rFonts w:hint="eastAsia" w:ascii="宋体" w:hAnsi="宋体" w:eastAsia="宋体" w:cs="宋体"/>
          <w:b w:val="0"/>
          <w:bCs w:val="0"/>
          <w:kern w:val="0"/>
          <w:sz w:val="24"/>
          <w:szCs w:val="24"/>
          <w:highlight w:val="none"/>
        </w:rPr>
        <w:t>（签字）</w:t>
      </w:r>
    </w:p>
    <w:p w14:paraId="635931A4">
      <w:pPr>
        <w:spacing w:line="360" w:lineRule="auto"/>
        <w:ind w:firstLine="201" w:firstLineChars="84"/>
        <w:rPr>
          <w:rFonts w:hint="eastAsia" w:ascii="宋体" w:hAnsi="宋体" w:eastAsia="宋体" w:cs="宋体"/>
          <w:b w:val="0"/>
          <w:bCs w:val="0"/>
          <w:kern w:val="0"/>
          <w:sz w:val="24"/>
          <w:szCs w:val="24"/>
          <w:highlight w:val="none"/>
        </w:rPr>
      </w:pPr>
      <w:r>
        <w:rPr>
          <w:rFonts w:hint="eastAsia" w:ascii="宋体" w:hAnsi="宋体" w:eastAsia="宋体" w:cs="宋体"/>
          <w:b w:val="0"/>
          <w:bCs w:val="0"/>
          <w:kern w:val="0"/>
          <w:sz w:val="24"/>
          <w:szCs w:val="24"/>
          <w:highlight w:val="none"/>
        </w:rPr>
        <w:t>日期：</w:t>
      </w:r>
      <w:r>
        <w:rPr>
          <w:rFonts w:hint="eastAsia" w:ascii="宋体" w:hAnsi="宋体" w:eastAsia="宋体" w:cs="宋体"/>
          <w:b w:val="0"/>
          <w:bCs w:val="0"/>
          <w:kern w:val="0"/>
          <w:sz w:val="24"/>
          <w:szCs w:val="24"/>
          <w:highlight w:val="none"/>
          <w:lang w:val="en-US" w:eastAsia="zh-CN"/>
        </w:rPr>
        <w:t xml:space="preserve">    </w:t>
      </w:r>
      <w:r>
        <w:rPr>
          <w:rFonts w:hint="eastAsia" w:ascii="宋体" w:hAnsi="宋体" w:eastAsia="宋体" w:cs="宋体"/>
          <w:b w:val="0"/>
          <w:bCs w:val="0"/>
          <w:kern w:val="0"/>
          <w:sz w:val="24"/>
          <w:szCs w:val="24"/>
          <w:highlight w:val="none"/>
        </w:rPr>
        <w:t>年</w:t>
      </w:r>
      <w:r>
        <w:rPr>
          <w:rFonts w:hint="eastAsia" w:ascii="宋体" w:hAnsi="宋体" w:eastAsia="宋体" w:cs="宋体"/>
          <w:b w:val="0"/>
          <w:bCs w:val="0"/>
          <w:kern w:val="0"/>
          <w:sz w:val="24"/>
          <w:szCs w:val="24"/>
          <w:highlight w:val="none"/>
          <w:lang w:val="en-US" w:eastAsia="zh-CN"/>
        </w:rPr>
        <w:t xml:space="preserve">     </w:t>
      </w:r>
      <w:r>
        <w:rPr>
          <w:rFonts w:hint="eastAsia" w:ascii="宋体" w:hAnsi="宋体" w:eastAsia="宋体" w:cs="宋体"/>
          <w:b w:val="0"/>
          <w:bCs w:val="0"/>
          <w:kern w:val="0"/>
          <w:sz w:val="24"/>
          <w:szCs w:val="24"/>
          <w:highlight w:val="none"/>
        </w:rPr>
        <w:t>月</w:t>
      </w:r>
      <w:r>
        <w:rPr>
          <w:rFonts w:hint="eastAsia" w:ascii="宋体" w:hAnsi="宋体" w:eastAsia="宋体" w:cs="宋体"/>
          <w:b w:val="0"/>
          <w:bCs w:val="0"/>
          <w:kern w:val="0"/>
          <w:sz w:val="24"/>
          <w:szCs w:val="24"/>
          <w:highlight w:val="none"/>
          <w:lang w:val="en-US" w:eastAsia="zh-CN"/>
        </w:rPr>
        <w:t xml:space="preserve">     </w:t>
      </w:r>
      <w:r>
        <w:rPr>
          <w:rFonts w:hint="eastAsia" w:ascii="宋体" w:hAnsi="宋体" w:eastAsia="宋体" w:cs="宋体"/>
          <w:b w:val="0"/>
          <w:bCs w:val="0"/>
          <w:kern w:val="0"/>
          <w:sz w:val="24"/>
          <w:szCs w:val="24"/>
          <w:highlight w:val="none"/>
        </w:rPr>
        <w:t>日</w:t>
      </w:r>
    </w:p>
    <w:p w14:paraId="4913DA79">
      <w:pPr>
        <w:rPr>
          <w:rFonts w:hint="eastAsia" w:eastAsia="宋体"/>
          <w:lang w:eastAsia="zh-CN"/>
        </w:rPr>
      </w:pPr>
    </w:p>
    <w:p w14:paraId="4C4F1DFD">
      <w:pPr>
        <w:pStyle w:val="12"/>
        <w:rPr>
          <w:rFonts w:hint="eastAsia"/>
        </w:rPr>
      </w:pPr>
    </w:p>
    <w:p w14:paraId="4414A9AD">
      <w:pPr>
        <w:rPr>
          <w:rFonts w:hint="eastAsia"/>
        </w:rPr>
      </w:pPr>
    </w:p>
    <w:p w14:paraId="5ECC05A5">
      <w:pPr>
        <w:pStyle w:val="12"/>
        <w:rPr>
          <w:rFonts w:hint="eastAsia"/>
        </w:rPr>
      </w:pPr>
    </w:p>
    <w:p w14:paraId="66FE92B6">
      <w:pPr>
        <w:rPr>
          <w:rFonts w:hint="eastAsia"/>
        </w:rPr>
      </w:pPr>
    </w:p>
    <w:p w14:paraId="6A1D7A82">
      <w:pPr>
        <w:rPr>
          <w:rFonts w:hint="eastAsia"/>
        </w:rPr>
      </w:pPr>
    </w:p>
    <w:p w14:paraId="503E95A3">
      <w:pPr>
        <w:rPr>
          <w:rFonts w:hint="eastAsia"/>
        </w:rPr>
      </w:pPr>
    </w:p>
    <w:p w14:paraId="22A3295C">
      <w:pPr>
        <w:rPr>
          <w:rFonts w:hint="eastAsia"/>
        </w:rPr>
      </w:pPr>
    </w:p>
    <w:p w14:paraId="04981BAE">
      <w:pPr>
        <w:rPr>
          <w:rFonts w:hint="eastAsia"/>
        </w:rPr>
      </w:pPr>
    </w:p>
    <w:p w14:paraId="1DBC702A">
      <w:pPr>
        <w:rPr>
          <w:rFonts w:hint="eastAsia"/>
        </w:rPr>
      </w:pPr>
    </w:p>
    <w:p w14:paraId="24183EB3">
      <w:pPr>
        <w:rPr>
          <w:rFonts w:hint="eastAsia"/>
        </w:rPr>
      </w:pPr>
    </w:p>
    <w:p w14:paraId="5C83AB06">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80" w:lineRule="atLeast"/>
        <w:ind w:left="0" w:right="0" w:firstLine="0"/>
        <w:jc w:val="center"/>
        <w:rPr>
          <w:rFonts w:ascii="微软雅黑" w:hAnsi="微软雅黑" w:eastAsia="微软雅黑" w:cs="微软雅黑"/>
          <w:b/>
          <w:bCs/>
          <w:i w:val="0"/>
          <w:iCs w:val="0"/>
          <w:caps w:val="0"/>
          <w:color w:val="auto"/>
          <w:spacing w:val="0"/>
          <w:sz w:val="24"/>
          <w:szCs w:val="24"/>
        </w:rPr>
      </w:pPr>
      <w:r>
        <w:rPr>
          <w:rStyle w:val="20"/>
          <w:rFonts w:hint="eastAsia" w:ascii="宋体" w:hAnsi="宋体" w:cs="宋体"/>
          <w:b/>
          <w:bCs/>
          <w:i w:val="0"/>
          <w:iCs w:val="0"/>
          <w:caps w:val="0"/>
          <w:color w:val="auto"/>
          <w:spacing w:val="0"/>
          <w:kern w:val="0"/>
          <w:sz w:val="24"/>
          <w:szCs w:val="24"/>
          <w:shd w:val="clear" w:color="auto" w:fill="FFFFFF"/>
          <w:lang w:val="en-US" w:eastAsia="zh-CN" w:bidi="ar"/>
        </w:rPr>
        <w:t>附件九：</w:t>
      </w:r>
      <w:r>
        <w:rPr>
          <w:rStyle w:val="20"/>
          <w:rFonts w:hint="eastAsia" w:ascii="宋体" w:hAnsi="宋体" w:eastAsia="宋体" w:cs="宋体"/>
          <w:b/>
          <w:bCs/>
          <w:i w:val="0"/>
          <w:iCs w:val="0"/>
          <w:caps w:val="0"/>
          <w:color w:val="auto"/>
          <w:spacing w:val="0"/>
          <w:kern w:val="0"/>
          <w:sz w:val="24"/>
          <w:szCs w:val="24"/>
          <w:shd w:val="clear" w:color="auto" w:fill="FFFFFF"/>
          <w:lang w:val="en-US" w:eastAsia="zh-CN" w:bidi="ar"/>
        </w:rPr>
        <w:t>项目实施方案、服务方案、服务承诺</w:t>
      </w:r>
    </w:p>
    <w:p w14:paraId="15BAD2D0">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20"/>
          <w:rFonts w:hint="eastAsia" w:ascii="Cambria" w:hAnsi="Cambria" w:eastAsia="宋体" w:cs="Cambria"/>
          <w:b/>
          <w:bCs/>
          <w:i w:val="0"/>
          <w:iCs w:val="0"/>
          <w:caps w:val="0"/>
          <w:color w:val="auto"/>
          <w:spacing w:val="0"/>
          <w:sz w:val="24"/>
          <w:szCs w:val="24"/>
          <w:shd w:val="clear" w:color="auto" w:fill="FFFFFF"/>
          <w:lang w:eastAsia="zh-CN"/>
        </w:rPr>
      </w:pPr>
      <w:r>
        <w:rPr>
          <w:rStyle w:val="20"/>
          <w:rFonts w:hint="eastAsia" w:ascii="Cambria" w:hAnsi="Cambria" w:cs="Cambria"/>
          <w:b/>
          <w:bCs/>
          <w:i w:val="0"/>
          <w:iCs w:val="0"/>
          <w:caps w:val="0"/>
          <w:color w:val="auto"/>
          <w:spacing w:val="0"/>
          <w:sz w:val="24"/>
          <w:szCs w:val="24"/>
          <w:shd w:val="clear" w:color="auto" w:fill="FFFFFF"/>
          <w:lang w:eastAsia="zh-CN"/>
        </w:rPr>
        <w:t>（格式自拟）</w:t>
      </w:r>
    </w:p>
    <w:p w14:paraId="5F1A66DE">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20"/>
          <w:rFonts w:hint="eastAsia" w:ascii="Cambria" w:hAnsi="Cambria" w:eastAsia="宋体" w:cs="Cambria"/>
          <w:b/>
          <w:bCs/>
          <w:i w:val="0"/>
          <w:iCs w:val="0"/>
          <w:caps w:val="0"/>
          <w:color w:val="auto"/>
          <w:spacing w:val="0"/>
          <w:sz w:val="32"/>
          <w:szCs w:val="32"/>
          <w:shd w:val="clear" w:color="auto" w:fill="FFFFFF"/>
          <w:lang w:eastAsia="zh-CN"/>
        </w:rPr>
      </w:pPr>
    </w:p>
    <w:p w14:paraId="1D1B193B">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20"/>
          <w:rFonts w:hint="eastAsia" w:ascii="Cambria" w:hAnsi="Cambria" w:eastAsia="宋体" w:cs="Cambria"/>
          <w:b/>
          <w:bCs/>
          <w:i w:val="0"/>
          <w:iCs w:val="0"/>
          <w:caps w:val="0"/>
          <w:color w:val="auto"/>
          <w:spacing w:val="0"/>
          <w:sz w:val="32"/>
          <w:szCs w:val="32"/>
          <w:shd w:val="clear" w:color="auto" w:fill="FFFFFF"/>
          <w:lang w:eastAsia="zh-CN"/>
        </w:rPr>
      </w:pPr>
    </w:p>
    <w:p w14:paraId="7DE84211">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20"/>
          <w:rFonts w:hint="eastAsia" w:ascii="Cambria" w:hAnsi="Cambria" w:eastAsia="宋体" w:cs="Cambria"/>
          <w:b/>
          <w:bCs/>
          <w:i w:val="0"/>
          <w:iCs w:val="0"/>
          <w:caps w:val="0"/>
          <w:color w:val="auto"/>
          <w:spacing w:val="0"/>
          <w:sz w:val="32"/>
          <w:szCs w:val="32"/>
          <w:shd w:val="clear" w:color="auto" w:fill="FFFFFF"/>
          <w:lang w:eastAsia="zh-CN"/>
        </w:rPr>
      </w:pPr>
    </w:p>
    <w:p w14:paraId="070519F4">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20"/>
          <w:rFonts w:hint="eastAsia" w:ascii="Cambria" w:hAnsi="Cambria" w:eastAsia="宋体" w:cs="Cambria"/>
          <w:b/>
          <w:bCs/>
          <w:i w:val="0"/>
          <w:iCs w:val="0"/>
          <w:caps w:val="0"/>
          <w:color w:val="auto"/>
          <w:spacing w:val="0"/>
          <w:sz w:val="32"/>
          <w:szCs w:val="32"/>
          <w:shd w:val="clear" w:color="auto" w:fill="FFFFFF"/>
          <w:lang w:eastAsia="zh-CN"/>
        </w:rPr>
      </w:pPr>
    </w:p>
    <w:p w14:paraId="5E1DF4EE">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20"/>
          <w:rFonts w:hint="eastAsia" w:ascii="Cambria" w:hAnsi="Cambria" w:eastAsia="宋体" w:cs="Cambria"/>
          <w:b/>
          <w:bCs/>
          <w:i w:val="0"/>
          <w:iCs w:val="0"/>
          <w:caps w:val="0"/>
          <w:color w:val="auto"/>
          <w:spacing w:val="0"/>
          <w:sz w:val="32"/>
          <w:szCs w:val="32"/>
          <w:shd w:val="clear" w:color="auto" w:fill="FFFFFF"/>
          <w:lang w:eastAsia="zh-CN"/>
        </w:rPr>
      </w:pPr>
    </w:p>
    <w:p w14:paraId="2C248187">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20"/>
          <w:rFonts w:hint="eastAsia" w:ascii="Cambria" w:hAnsi="Cambria" w:eastAsia="宋体" w:cs="Cambria"/>
          <w:b/>
          <w:bCs/>
          <w:i w:val="0"/>
          <w:iCs w:val="0"/>
          <w:caps w:val="0"/>
          <w:color w:val="auto"/>
          <w:spacing w:val="0"/>
          <w:sz w:val="32"/>
          <w:szCs w:val="32"/>
          <w:shd w:val="clear" w:color="auto" w:fill="FFFFFF"/>
          <w:lang w:eastAsia="zh-CN"/>
        </w:rPr>
      </w:pPr>
    </w:p>
    <w:p w14:paraId="03AF1214">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20"/>
          <w:rFonts w:hint="eastAsia" w:ascii="Cambria" w:hAnsi="Cambria" w:eastAsia="宋体" w:cs="Cambria"/>
          <w:b/>
          <w:bCs/>
          <w:i w:val="0"/>
          <w:iCs w:val="0"/>
          <w:caps w:val="0"/>
          <w:color w:val="auto"/>
          <w:spacing w:val="0"/>
          <w:sz w:val="32"/>
          <w:szCs w:val="32"/>
          <w:shd w:val="clear" w:color="auto" w:fill="FFFFFF"/>
          <w:lang w:eastAsia="zh-CN"/>
        </w:rPr>
      </w:pPr>
    </w:p>
    <w:p w14:paraId="7F9828CA">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20"/>
          <w:rFonts w:hint="eastAsia" w:ascii="Cambria" w:hAnsi="Cambria" w:eastAsia="宋体" w:cs="Cambria"/>
          <w:b/>
          <w:bCs/>
          <w:i w:val="0"/>
          <w:iCs w:val="0"/>
          <w:caps w:val="0"/>
          <w:color w:val="auto"/>
          <w:spacing w:val="0"/>
          <w:sz w:val="32"/>
          <w:szCs w:val="32"/>
          <w:shd w:val="clear" w:color="auto" w:fill="FFFFFF"/>
          <w:lang w:eastAsia="zh-CN"/>
        </w:rPr>
      </w:pPr>
    </w:p>
    <w:p w14:paraId="359D3210">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20"/>
          <w:rFonts w:hint="eastAsia" w:ascii="Cambria" w:hAnsi="Cambria" w:eastAsia="宋体" w:cs="Cambria"/>
          <w:b/>
          <w:bCs/>
          <w:i w:val="0"/>
          <w:iCs w:val="0"/>
          <w:caps w:val="0"/>
          <w:color w:val="auto"/>
          <w:spacing w:val="0"/>
          <w:sz w:val="32"/>
          <w:szCs w:val="32"/>
          <w:shd w:val="clear" w:color="auto" w:fill="FFFFFF"/>
          <w:lang w:eastAsia="zh-CN"/>
        </w:rPr>
      </w:pPr>
    </w:p>
    <w:p w14:paraId="260A356A">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20"/>
          <w:rFonts w:hint="eastAsia" w:ascii="Cambria" w:hAnsi="Cambria" w:eastAsia="宋体" w:cs="Cambria"/>
          <w:b/>
          <w:bCs/>
          <w:i w:val="0"/>
          <w:iCs w:val="0"/>
          <w:caps w:val="0"/>
          <w:color w:val="auto"/>
          <w:spacing w:val="0"/>
          <w:sz w:val="32"/>
          <w:szCs w:val="32"/>
          <w:shd w:val="clear" w:color="auto" w:fill="FFFFFF"/>
          <w:lang w:eastAsia="zh-CN"/>
        </w:rPr>
      </w:pPr>
    </w:p>
    <w:p w14:paraId="429A2161">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20"/>
          <w:rFonts w:hint="eastAsia" w:ascii="Cambria" w:hAnsi="Cambria" w:eastAsia="宋体" w:cs="Cambria"/>
          <w:b/>
          <w:bCs/>
          <w:i w:val="0"/>
          <w:iCs w:val="0"/>
          <w:caps w:val="0"/>
          <w:color w:val="auto"/>
          <w:spacing w:val="0"/>
          <w:sz w:val="32"/>
          <w:szCs w:val="32"/>
          <w:shd w:val="clear" w:color="auto" w:fill="FFFFFF"/>
          <w:lang w:eastAsia="zh-CN"/>
        </w:rPr>
      </w:pPr>
    </w:p>
    <w:p w14:paraId="3882FFD7">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20"/>
          <w:rFonts w:hint="eastAsia" w:ascii="Cambria" w:hAnsi="Cambria" w:eastAsia="宋体" w:cs="Cambria"/>
          <w:b/>
          <w:bCs/>
          <w:i w:val="0"/>
          <w:iCs w:val="0"/>
          <w:caps w:val="0"/>
          <w:color w:val="auto"/>
          <w:spacing w:val="0"/>
          <w:sz w:val="32"/>
          <w:szCs w:val="32"/>
          <w:shd w:val="clear" w:color="auto" w:fill="FFFFFF"/>
          <w:lang w:eastAsia="zh-CN"/>
        </w:rPr>
      </w:pPr>
    </w:p>
    <w:p w14:paraId="30578E18">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20"/>
          <w:rFonts w:hint="eastAsia" w:ascii="Cambria" w:hAnsi="Cambria" w:eastAsia="宋体" w:cs="Cambria"/>
          <w:b/>
          <w:bCs/>
          <w:i w:val="0"/>
          <w:iCs w:val="0"/>
          <w:caps w:val="0"/>
          <w:color w:val="auto"/>
          <w:spacing w:val="0"/>
          <w:sz w:val="32"/>
          <w:szCs w:val="32"/>
          <w:shd w:val="clear" w:color="auto" w:fill="FFFFFF"/>
          <w:lang w:eastAsia="zh-CN"/>
        </w:rPr>
      </w:pPr>
    </w:p>
    <w:p w14:paraId="29ADF0AA">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20"/>
          <w:rFonts w:hint="eastAsia" w:ascii="Cambria" w:hAnsi="Cambria" w:eastAsia="宋体" w:cs="Cambria"/>
          <w:b/>
          <w:bCs/>
          <w:i w:val="0"/>
          <w:iCs w:val="0"/>
          <w:caps w:val="0"/>
          <w:color w:val="auto"/>
          <w:spacing w:val="0"/>
          <w:sz w:val="32"/>
          <w:szCs w:val="32"/>
          <w:shd w:val="clear" w:color="auto" w:fill="FFFFFF"/>
          <w:lang w:eastAsia="zh-CN"/>
        </w:rPr>
      </w:pPr>
    </w:p>
    <w:p w14:paraId="4C460BBD">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20"/>
          <w:rFonts w:hint="eastAsia" w:ascii="Cambria" w:hAnsi="Cambria" w:eastAsia="宋体" w:cs="Cambria"/>
          <w:b/>
          <w:bCs/>
          <w:i w:val="0"/>
          <w:iCs w:val="0"/>
          <w:caps w:val="0"/>
          <w:color w:val="auto"/>
          <w:spacing w:val="0"/>
          <w:sz w:val="32"/>
          <w:szCs w:val="32"/>
          <w:shd w:val="clear" w:color="auto" w:fill="FFFFFF"/>
          <w:lang w:eastAsia="zh-CN"/>
        </w:rPr>
      </w:pPr>
    </w:p>
    <w:p w14:paraId="06BBBBB3">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20"/>
          <w:rFonts w:hint="eastAsia" w:ascii="Cambria" w:hAnsi="Cambria" w:eastAsia="宋体" w:cs="Cambria"/>
          <w:b/>
          <w:bCs/>
          <w:i w:val="0"/>
          <w:iCs w:val="0"/>
          <w:caps w:val="0"/>
          <w:color w:val="auto"/>
          <w:spacing w:val="0"/>
          <w:sz w:val="32"/>
          <w:szCs w:val="32"/>
          <w:shd w:val="clear" w:color="auto" w:fill="FFFFFF"/>
          <w:lang w:eastAsia="zh-CN"/>
        </w:rPr>
      </w:pPr>
    </w:p>
    <w:p w14:paraId="436D20AA">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20"/>
          <w:rFonts w:hint="eastAsia" w:ascii="宋体" w:hAnsi="宋体" w:eastAsia="宋体" w:cs="宋体"/>
          <w:b/>
          <w:bCs/>
          <w:i w:val="0"/>
          <w:iCs w:val="0"/>
          <w:caps w:val="0"/>
          <w:color w:val="auto"/>
          <w:spacing w:val="0"/>
          <w:sz w:val="24"/>
          <w:szCs w:val="24"/>
          <w:shd w:val="clear" w:color="auto" w:fill="FFFFFF"/>
        </w:rPr>
      </w:pPr>
      <w:r>
        <w:rPr>
          <w:rStyle w:val="20"/>
          <w:rFonts w:hint="eastAsia" w:cs="宋体"/>
          <w:b/>
          <w:bCs/>
          <w:i w:val="0"/>
          <w:iCs w:val="0"/>
          <w:caps w:val="0"/>
          <w:color w:val="auto"/>
          <w:spacing w:val="0"/>
          <w:sz w:val="24"/>
          <w:szCs w:val="24"/>
          <w:shd w:val="clear" w:color="auto" w:fill="FFFFFF"/>
          <w:lang w:eastAsia="zh-CN"/>
        </w:rPr>
        <w:t>附件十：</w:t>
      </w:r>
      <w:r>
        <w:rPr>
          <w:rStyle w:val="20"/>
          <w:rFonts w:hint="eastAsia" w:ascii="宋体" w:hAnsi="宋体" w:eastAsia="宋体" w:cs="宋体"/>
          <w:b/>
          <w:bCs/>
          <w:i w:val="0"/>
          <w:iCs w:val="0"/>
          <w:caps w:val="0"/>
          <w:color w:val="auto"/>
          <w:spacing w:val="0"/>
          <w:sz w:val="24"/>
          <w:szCs w:val="24"/>
          <w:shd w:val="clear" w:color="auto" w:fill="FFFFFF"/>
        </w:rPr>
        <w:t>采购文件规定或供应商认为需要提供的其他资料</w:t>
      </w:r>
    </w:p>
    <w:p w14:paraId="4DCC7A12">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both"/>
        <w:rPr>
          <w:rFonts w:hint="eastAsia" w:ascii="微软雅黑" w:hAnsi="微软雅黑" w:eastAsia="微软雅黑" w:cs="微软雅黑"/>
          <w:b/>
          <w:bCs/>
          <w:i w:val="0"/>
          <w:iCs w:val="0"/>
          <w:caps w:val="0"/>
          <w:color w:val="auto"/>
          <w:spacing w:val="0"/>
          <w:sz w:val="24"/>
          <w:szCs w:val="24"/>
        </w:rPr>
      </w:pPr>
      <w:r>
        <w:rPr>
          <w:rStyle w:val="20"/>
          <w:rFonts w:hint="eastAsia" w:cs="宋体"/>
          <w:b/>
          <w:bCs/>
          <w:i w:val="0"/>
          <w:iCs w:val="0"/>
          <w:caps w:val="0"/>
          <w:color w:val="auto"/>
          <w:spacing w:val="0"/>
          <w:sz w:val="24"/>
          <w:szCs w:val="24"/>
          <w:shd w:val="clear" w:color="auto" w:fill="FFFFFF"/>
          <w:lang w:eastAsia="zh-CN"/>
        </w:rPr>
        <w:t>（如有）</w:t>
      </w:r>
      <w:r>
        <w:rPr>
          <w:rFonts w:hint="eastAsia" w:ascii="宋体" w:hAnsi="宋体" w:eastAsia="宋体" w:cs="宋体"/>
          <w:b/>
          <w:bCs/>
          <w:i w:val="0"/>
          <w:iCs w:val="0"/>
          <w:caps w:val="0"/>
          <w:color w:val="auto"/>
          <w:spacing w:val="0"/>
          <w:sz w:val="24"/>
          <w:szCs w:val="24"/>
          <w:shd w:val="clear" w:color="auto" w:fill="FFFFFF"/>
        </w:rPr>
        <w:t>（格式自拟）</w:t>
      </w:r>
    </w:p>
    <w:p w14:paraId="1BF2D795">
      <w:pPr>
        <w:pStyle w:val="12"/>
        <w:rPr>
          <w:rFonts w:hint="eastAsia"/>
        </w:rPr>
      </w:pPr>
    </w:p>
    <w:p w14:paraId="215FF142">
      <w:pPr>
        <w:rPr>
          <w:rFonts w:hint="eastAsia"/>
        </w:rPr>
      </w:pPr>
    </w:p>
    <w:p w14:paraId="78A3EDD4">
      <w:pPr>
        <w:rPr>
          <w:rFonts w:hint="eastAsia"/>
        </w:rPr>
      </w:pPr>
    </w:p>
    <w:p w14:paraId="10219642">
      <w:pPr>
        <w:rPr>
          <w:rFonts w:hint="eastAsia"/>
        </w:rPr>
      </w:pPr>
    </w:p>
    <w:p w14:paraId="2ECAF5E7">
      <w:pPr>
        <w:rPr>
          <w:rFonts w:hint="eastAsia"/>
        </w:rPr>
      </w:pPr>
    </w:p>
    <w:p w14:paraId="3B60CA04">
      <w:pPr>
        <w:rPr>
          <w:rFonts w:hint="eastAsia"/>
        </w:rPr>
      </w:pPr>
    </w:p>
    <w:p w14:paraId="0401E2A1">
      <w:pPr>
        <w:rPr>
          <w:rFonts w:hint="eastAsia"/>
        </w:rPr>
      </w:pPr>
    </w:p>
    <w:p w14:paraId="17534A7B">
      <w:pPr>
        <w:rPr>
          <w:rFonts w:hint="eastAsia"/>
        </w:rPr>
      </w:pPr>
    </w:p>
    <w:p w14:paraId="6BE9E420">
      <w:pPr>
        <w:rPr>
          <w:rFonts w:hint="eastAsia"/>
        </w:rPr>
      </w:pPr>
    </w:p>
    <w:p w14:paraId="1DC8AD11">
      <w:pPr>
        <w:rPr>
          <w:rFonts w:hint="eastAsia"/>
        </w:rPr>
      </w:pPr>
    </w:p>
    <w:p w14:paraId="25C54E9A">
      <w:pPr>
        <w:rPr>
          <w:rFonts w:hint="eastAsia"/>
        </w:rPr>
      </w:pPr>
    </w:p>
    <w:p w14:paraId="51D967D7">
      <w:pPr>
        <w:rPr>
          <w:rFonts w:hint="eastAsia"/>
          <w:sz w:val="21"/>
          <w:szCs w:val="44"/>
          <w:lang w:eastAsia="zh-CN"/>
        </w:rPr>
      </w:pPr>
    </w:p>
    <w:p w14:paraId="77BE4D41">
      <w:pPr>
        <w:rPr>
          <w:rFonts w:hint="eastAsia"/>
          <w:sz w:val="21"/>
          <w:szCs w:val="44"/>
          <w:lang w:eastAsia="zh-CN"/>
        </w:rPr>
      </w:pPr>
    </w:p>
    <w:p w14:paraId="19048E67">
      <w:pPr>
        <w:rPr>
          <w:rFonts w:hint="eastAsia"/>
          <w:sz w:val="21"/>
          <w:szCs w:val="44"/>
          <w:lang w:eastAsia="zh-CN"/>
        </w:rPr>
      </w:pPr>
    </w:p>
    <w:p w14:paraId="4CEC0CB9">
      <w:pPr>
        <w:rPr>
          <w:rFonts w:hint="eastAsia"/>
          <w:sz w:val="21"/>
          <w:szCs w:val="44"/>
          <w:lang w:eastAsia="zh-CN"/>
        </w:rPr>
      </w:pPr>
    </w:p>
    <w:p w14:paraId="278A3DD4">
      <w:pPr>
        <w:rPr>
          <w:rFonts w:hint="eastAsia"/>
          <w:sz w:val="21"/>
          <w:szCs w:val="44"/>
          <w:lang w:eastAsia="zh-CN"/>
        </w:rPr>
      </w:pPr>
    </w:p>
    <w:p w14:paraId="5DE39370">
      <w:pPr>
        <w:rPr>
          <w:rFonts w:hint="eastAsia"/>
          <w:sz w:val="21"/>
          <w:szCs w:val="44"/>
          <w:lang w:eastAsia="zh-CN"/>
        </w:rPr>
      </w:pPr>
    </w:p>
    <w:p w14:paraId="59D024CF">
      <w:pPr>
        <w:rPr>
          <w:rFonts w:hint="eastAsia"/>
          <w:sz w:val="21"/>
          <w:szCs w:val="44"/>
          <w:lang w:eastAsia="zh-CN"/>
        </w:rPr>
      </w:pPr>
    </w:p>
    <w:p w14:paraId="271B1447">
      <w:pPr>
        <w:rPr>
          <w:rFonts w:hint="eastAsia"/>
          <w:sz w:val="21"/>
          <w:szCs w:val="44"/>
          <w:lang w:eastAsia="zh-CN"/>
        </w:rPr>
      </w:pPr>
    </w:p>
    <w:p w14:paraId="09ABDAC8">
      <w:pPr>
        <w:rPr>
          <w:rFonts w:hint="eastAsia"/>
          <w:sz w:val="21"/>
          <w:szCs w:val="44"/>
          <w:lang w:eastAsia="zh-CN"/>
        </w:rPr>
      </w:pPr>
    </w:p>
    <w:p w14:paraId="22C0E872">
      <w:pPr>
        <w:rPr>
          <w:rFonts w:hint="eastAsia"/>
          <w:sz w:val="21"/>
          <w:szCs w:val="44"/>
          <w:lang w:eastAsia="zh-CN"/>
        </w:rPr>
      </w:pPr>
    </w:p>
    <w:p w14:paraId="50EF7ACB">
      <w:pPr>
        <w:rPr>
          <w:rFonts w:hint="eastAsia"/>
          <w:sz w:val="21"/>
          <w:szCs w:val="44"/>
          <w:lang w:eastAsia="zh-CN"/>
        </w:rPr>
      </w:pPr>
    </w:p>
    <w:p w14:paraId="7CC853A9">
      <w:pPr>
        <w:rPr>
          <w:rFonts w:hint="eastAsia"/>
          <w:sz w:val="21"/>
          <w:szCs w:val="44"/>
          <w:lang w:eastAsia="zh-CN"/>
        </w:rPr>
      </w:pPr>
    </w:p>
    <w:p w14:paraId="11BF3628">
      <w:pPr>
        <w:rPr>
          <w:rFonts w:hint="eastAsia"/>
          <w:sz w:val="21"/>
          <w:szCs w:val="44"/>
          <w:lang w:eastAsia="zh-CN"/>
        </w:rPr>
      </w:pPr>
    </w:p>
    <w:p w14:paraId="3C8CD78C">
      <w:pPr>
        <w:rPr>
          <w:rFonts w:hint="eastAsia"/>
          <w:sz w:val="21"/>
          <w:szCs w:val="44"/>
          <w:lang w:eastAsia="zh-CN"/>
        </w:rPr>
      </w:pPr>
    </w:p>
    <w:p w14:paraId="635253F9">
      <w:pPr>
        <w:rPr>
          <w:rFonts w:hint="eastAsia"/>
          <w:sz w:val="21"/>
          <w:szCs w:val="44"/>
          <w:lang w:eastAsia="zh-CN"/>
        </w:rPr>
      </w:pPr>
    </w:p>
    <w:p w14:paraId="4ADA105A">
      <w:pPr>
        <w:rPr>
          <w:rFonts w:hint="eastAsia"/>
          <w:sz w:val="21"/>
          <w:szCs w:val="44"/>
          <w:lang w:eastAsia="zh-CN"/>
        </w:rPr>
      </w:pPr>
    </w:p>
    <w:p w14:paraId="02731871">
      <w:pPr>
        <w:rPr>
          <w:rFonts w:hint="eastAsia"/>
          <w:sz w:val="21"/>
          <w:szCs w:val="44"/>
          <w:lang w:eastAsia="zh-CN"/>
        </w:rPr>
      </w:pPr>
    </w:p>
    <w:p w14:paraId="65ACF091">
      <w:pPr>
        <w:rPr>
          <w:rFonts w:hint="eastAsia"/>
          <w:sz w:val="21"/>
          <w:szCs w:val="44"/>
          <w:lang w:eastAsia="zh-CN"/>
        </w:rPr>
      </w:pPr>
    </w:p>
    <w:p w14:paraId="4621D767">
      <w:pPr>
        <w:rPr>
          <w:rFonts w:hint="eastAsia"/>
          <w:sz w:val="21"/>
          <w:szCs w:val="44"/>
          <w:lang w:eastAsia="zh-CN"/>
        </w:rPr>
      </w:pPr>
    </w:p>
    <w:p w14:paraId="7B71017D">
      <w:pPr>
        <w:rPr>
          <w:rFonts w:hint="eastAsia"/>
          <w:sz w:val="21"/>
          <w:szCs w:val="44"/>
          <w:lang w:eastAsia="zh-CN"/>
        </w:rPr>
      </w:pPr>
    </w:p>
    <w:p w14:paraId="3275267B">
      <w:pPr>
        <w:rPr>
          <w:rFonts w:hint="eastAsia"/>
          <w:sz w:val="21"/>
          <w:szCs w:val="44"/>
          <w:lang w:eastAsia="zh-CN"/>
        </w:rPr>
      </w:pPr>
    </w:p>
    <w:p w14:paraId="736E9C7F">
      <w:pPr>
        <w:rPr>
          <w:rFonts w:hint="eastAsia"/>
          <w:sz w:val="21"/>
          <w:szCs w:val="44"/>
          <w:lang w:eastAsia="zh-CN"/>
        </w:rPr>
      </w:pPr>
    </w:p>
    <w:p w14:paraId="1740F3C6">
      <w:pPr>
        <w:rPr>
          <w:rFonts w:hint="eastAsia"/>
          <w:sz w:val="21"/>
          <w:szCs w:val="44"/>
          <w:lang w:eastAsia="zh-CN"/>
        </w:rPr>
      </w:pPr>
    </w:p>
    <w:p w14:paraId="1D078623">
      <w:pPr>
        <w:rPr>
          <w:rFonts w:hint="eastAsia"/>
          <w:sz w:val="21"/>
          <w:szCs w:val="44"/>
          <w:lang w:eastAsia="zh-CN"/>
        </w:rPr>
      </w:pPr>
    </w:p>
    <w:p w14:paraId="4D16A7C6">
      <w:pPr>
        <w:rPr>
          <w:rFonts w:hint="eastAsia"/>
          <w:sz w:val="21"/>
          <w:szCs w:val="44"/>
          <w:lang w:eastAsia="zh-CN"/>
        </w:rPr>
      </w:pPr>
    </w:p>
    <w:p w14:paraId="11B27840">
      <w:pPr>
        <w:rPr>
          <w:rFonts w:hint="eastAsia"/>
          <w:sz w:val="21"/>
          <w:szCs w:val="44"/>
          <w:lang w:eastAsia="zh-CN"/>
        </w:rPr>
      </w:pPr>
    </w:p>
    <w:p w14:paraId="00210821"/>
    <w:p w14:paraId="1C38E915"/>
    <w:p w14:paraId="7C4D4B7F">
      <w:pPr>
        <w:numPr>
          <w:ilvl w:val="0"/>
          <w:numId w:val="4"/>
        </w:numPr>
        <w:jc w:val="center"/>
        <w:rPr>
          <w:rFonts w:hint="eastAsia"/>
          <w:b/>
          <w:bCs/>
          <w:sz w:val="24"/>
          <w:szCs w:val="24"/>
          <w:lang w:val="en-US" w:eastAsia="zh-CN"/>
        </w:rPr>
      </w:pPr>
      <w:r>
        <w:rPr>
          <w:rFonts w:hint="eastAsia"/>
          <w:b/>
          <w:bCs/>
          <w:sz w:val="24"/>
          <w:szCs w:val="24"/>
          <w:lang w:val="en-US" w:eastAsia="zh-CN"/>
        </w:rPr>
        <w:t>评审办法</w:t>
      </w:r>
    </w:p>
    <w:p w14:paraId="7CD94056">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Theme="minorEastAsia" w:hAnsiTheme="minorEastAsia" w:eastAsiaTheme="minorEastAsia" w:cstheme="minorEastAsia"/>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Fonts w:hint="eastAsia" w:asciiTheme="minorEastAsia" w:hAnsiTheme="minorEastAsia" w:eastAsiaTheme="minorEastAsia" w:cstheme="minorEastAsia"/>
          <w:b/>
          <w:bCs/>
          <w:i w:val="0"/>
          <w:iCs w:val="0"/>
          <w:caps w:val="0"/>
          <w:color w:val="000000"/>
          <w:spacing w:val="0"/>
          <w:sz w:val="24"/>
          <w:szCs w:val="24"/>
          <w:shd w:val="clear" w:fill="FFFFFF"/>
        </w:rPr>
        <w:t>一</w:t>
      </w:r>
      <w:r>
        <w:rPr>
          <w:rFonts w:hint="eastAsia" w:asciiTheme="minorEastAsia" w:hAnsiTheme="minorEastAsia" w:eastAsiaTheme="minorEastAsia" w:cstheme="minorEastAsia"/>
          <w:b/>
          <w:bCs/>
          <w:i w:val="0"/>
          <w:iCs w:val="0"/>
          <w:caps w:val="0"/>
          <w:color w:val="000000"/>
          <w:spacing w:val="0"/>
          <w:sz w:val="24"/>
          <w:szCs w:val="24"/>
          <w:shd w:val="clear" w:fill="FFFFFF"/>
          <w:lang w:eastAsia="zh-CN"/>
        </w:rPr>
        <w:t>、</w:t>
      </w:r>
      <w:r>
        <w:rPr>
          <w:rFonts w:hint="eastAsia" w:asciiTheme="minorEastAsia" w:hAnsiTheme="minorEastAsia" w:eastAsiaTheme="minorEastAsia" w:cstheme="minorEastAsia"/>
          <w:b/>
          <w:bCs/>
          <w:i w:val="0"/>
          <w:iCs w:val="0"/>
          <w:caps w:val="0"/>
          <w:color w:val="000000"/>
          <w:spacing w:val="0"/>
          <w:sz w:val="24"/>
          <w:szCs w:val="24"/>
          <w:shd w:val="clear" w:fill="FFFFFF"/>
        </w:rPr>
        <w:t>资格审查</w:t>
      </w:r>
    </w:p>
    <w:p w14:paraId="40707A59">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由</w:t>
      </w:r>
      <w:r>
        <w:rPr>
          <w:rFonts w:hint="eastAsia" w:asciiTheme="minorEastAsia" w:hAnsiTheme="minorEastAsia" w:eastAsiaTheme="minorEastAsia" w:cstheme="minorEastAsia"/>
          <w:i w:val="0"/>
          <w:iCs w:val="0"/>
          <w:caps w:val="0"/>
          <w:color w:val="000000"/>
          <w:spacing w:val="0"/>
          <w:sz w:val="24"/>
          <w:szCs w:val="24"/>
          <w:shd w:val="clear" w:fill="FFFFFF"/>
          <w:lang w:eastAsia="zh-CN"/>
        </w:rPr>
        <w:t>评审小组</w:t>
      </w:r>
      <w:r>
        <w:rPr>
          <w:rFonts w:hint="eastAsia" w:asciiTheme="minorEastAsia" w:hAnsiTheme="minorEastAsia" w:eastAsiaTheme="minorEastAsia" w:cstheme="minorEastAsia"/>
          <w:i w:val="0"/>
          <w:iCs w:val="0"/>
          <w:caps w:val="0"/>
          <w:color w:val="000000"/>
          <w:spacing w:val="0"/>
          <w:sz w:val="24"/>
          <w:szCs w:val="24"/>
          <w:shd w:val="clear" w:fill="FFFFFF"/>
        </w:rPr>
        <w:t>对</w:t>
      </w:r>
      <w:r>
        <w:rPr>
          <w:rFonts w:hint="eastAsia" w:asciiTheme="minorEastAsia" w:hAnsiTheme="minorEastAsia" w:eastAsiaTheme="minorEastAsia" w:cstheme="minorEastAsia"/>
          <w:i w:val="0"/>
          <w:iCs w:val="0"/>
          <w:caps w:val="0"/>
          <w:color w:val="000000"/>
          <w:spacing w:val="0"/>
          <w:sz w:val="24"/>
          <w:szCs w:val="24"/>
          <w:shd w:val="clear" w:fill="FFFFFF"/>
          <w:lang w:eastAsia="zh-CN"/>
        </w:rPr>
        <w:t>响应</w:t>
      </w:r>
      <w:r>
        <w:rPr>
          <w:rFonts w:hint="eastAsia" w:asciiTheme="minorEastAsia" w:hAnsiTheme="minorEastAsia" w:eastAsiaTheme="minorEastAsia" w:cstheme="minorEastAsia"/>
          <w:i w:val="0"/>
          <w:iCs w:val="0"/>
          <w:caps w:val="0"/>
          <w:color w:val="000000"/>
          <w:spacing w:val="0"/>
          <w:sz w:val="24"/>
          <w:szCs w:val="24"/>
          <w:shd w:val="clear" w:fill="FFFFFF"/>
        </w:rPr>
        <w:t>文件中的资格证明文件进行审查。资格审查资料表如下：</w:t>
      </w:r>
    </w:p>
    <w:p w14:paraId="4924923C">
      <w:pPr>
        <w:spacing w:line="33" w:lineRule="exact"/>
        <w:rPr>
          <w:rFonts w:hint="eastAsia" w:asciiTheme="minorEastAsia" w:hAnsiTheme="minorEastAsia" w:eastAsiaTheme="minorEastAsia" w:cstheme="minorEastAsia"/>
          <w:sz w:val="24"/>
          <w:szCs w:val="24"/>
        </w:rPr>
      </w:pPr>
    </w:p>
    <w:tbl>
      <w:tblPr>
        <w:tblStyle w:val="28"/>
        <w:tblW w:w="827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4"/>
        <w:gridCol w:w="499"/>
        <w:gridCol w:w="2146"/>
        <w:gridCol w:w="4934"/>
      </w:tblGrid>
      <w:tr w14:paraId="33D10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94" w:type="dxa"/>
            <w:vAlign w:val="center"/>
          </w:tcPr>
          <w:p w14:paraId="6CB11D76">
            <w:pPr>
              <w:pStyle w:val="27"/>
              <w:spacing w:before="85" w:line="272" w:lineRule="auto"/>
              <w:ind w:left="16"/>
              <w:jc w:val="center"/>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序号</w:t>
            </w:r>
          </w:p>
        </w:tc>
        <w:tc>
          <w:tcPr>
            <w:tcW w:w="2645" w:type="dxa"/>
            <w:gridSpan w:val="2"/>
            <w:vAlign w:val="center"/>
          </w:tcPr>
          <w:p w14:paraId="4C6739D2">
            <w:pPr>
              <w:pStyle w:val="27"/>
              <w:spacing w:before="85" w:line="272" w:lineRule="auto"/>
              <w:ind w:left="16"/>
              <w:jc w:val="center"/>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审查标准</w:t>
            </w:r>
          </w:p>
        </w:tc>
        <w:tc>
          <w:tcPr>
            <w:tcW w:w="4934" w:type="dxa"/>
            <w:vAlign w:val="center"/>
          </w:tcPr>
          <w:p w14:paraId="1F030992">
            <w:pPr>
              <w:pStyle w:val="27"/>
              <w:spacing w:before="85" w:line="272" w:lineRule="auto"/>
              <w:ind w:left="16"/>
              <w:jc w:val="center"/>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审查</w:t>
            </w:r>
            <w:r>
              <w:rPr>
                <w:rFonts w:hint="eastAsia" w:asciiTheme="minorEastAsia" w:hAnsiTheme="minorEastAsia" w:eastAsiaTheme="minorEastAsia" w:cstheme="minorEastAsia"/>
                <w:spacing w:val="-1"/>
                <w:sz w:val="24"/>
                <w:szCs w:val="24"/>
              </w:rPr>
              <w:t>内容</w:t>
            </w:r>
          </w:p>
        </w:tc>
      </w:tr>
      <w:tr w14:paraId="286742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8" w:hRule="atLeast"/>
        </w:trPr>
        <w:tc>
          <w:tcPr>
            <w:tcW w:w="694" w:type="dxa"/>
            <w:vMerge w:val="restart"/>
            <w:tcBorders>
              <w:bottom w:val="nil"/>
            </w:tcBorders>
            <w:vAlign w:val="top"/>
          </w:tcPr>
          <w:p w14:paraId="1F117151">
            <w:pPr>
              <w:spacing w:line="246" w:lineRule="auto"/>
              <w:jc w:val="center"/>
              <w:rPr>
                <w:rFonts w:hint="eastAsia" w:asciiTheme="minorEastAsia" w:hAnsiTheme="minorEastAsia" w:eastAsiaTheme="minorEastAsia" w:cstheme="minorEastAsia"/>
                <w:sz w:val="24"/>
                <w:szCs w:val="24"/>
              </w:rPr>
            </w:pPr>
          </w:p>
          <w:p w14:paraId="0BB9B9C6">
            <w:pPr>
              <w:spacing w:line="246" w:lineRule="auto"/>
              <w:jc w:val="center"/>
              <w:rPr>
                <w:rFonts w:hint="eastAsia" w:asciiTheme="minorEastAsia" w:hAnsiTheme="minorEastAsia" w:eastAsiaTheme="minorEastAsia" w:cstheme="minorEastAsia"/>
                <w:sz w:val="24"/>
                <w:szCs w:val="24"/>
              </w:rPr>
            </w:pPr>
          </w:p>
          <w:p w14:paraId="3E4D1DE6">
            <w:pPr>
              <w:spacing w:line="246" w:lineRule="auto"/>
              <w:jc w:val="center"/>
              <w:rPr>
                <w:rFonts w:hint="eastAsia" w:asciiTheme="minorEastAsia" w:hAnsiTheme="minorEastAsia" w:eastAsiaTheme="minorEastAsia" w:cstheme="minorEastAsia"/>
                <w:sz w:val="24"/>
                <w:szCs w:val="24"/>
              </w:rPr>
            </w:pPr>
          </w:p>
          <w:p w14:paraId="1870FA9F">
            <w:pPr>
              <w:spacing w:line="246" w:lineRule="auto"/>
              <w:jc w:val="center"/>
              <w:rPr>
                <w:rFonts w:hint="eastAsia" w:asciiTheme="minorEastAsia" w:hAnsiTheme="minorEastAsia" w:eastAsiaTheme="minorEastAsia" w:cstheme="minorEastAsia"/>
                <w:sz w:val="24"/>
                <w:szCs w:val="24"/>
              </w:rPr>
            </w:pPr>
          </w:p>
          <w:p w14:paraId="13B34F2D">
            <w:pPr>
              <w:spacing w:line="246" w:lineRule="auto"/>
              <w:jc w:val="center"/>
              <w:rPr>
                <w:rFonts w:hint="eastAsia" w:asciiTheme="minorEastAsia" w:hAnsiTheme="minorEastAsia" w:eastAsiaTheme="minorEastAsia" w:cstheme="minorEastAsia"/>
                <w:sz w:val="24"/>
                <w:szCs w:val="24"/>
              </w:rPr>
            </w:pPr>
          </w:p>
          <w:p w14:paraId="2AB2020F">
            <w:pPr>
              <w:spacing w:line="246" w:lineRule="auto"/>
              <w:jc w:val="center"/>
              <w:rPr>
                <w:rFonts w:hint="eastAsia" w:asciiTheme="minorEastAsia" w:hAnsiTheme="minorEastAsia" w:eastAsiaTheme="minorEastAsia" w:cstheme="minorEastAsia"/>
                <w:sz w:val="24"/>
                <w:szCs w:val="24"/>
              </w:rPr>
            </w:pPr>
          </w:p>
          <w:p w14:paraId="4D4169CC">
            <w:pPr>
              <w:spacing w:line="246" w:lineRule="auto"/>
              <w:jc w:val="center"/>
              <w:rPr>
                <w:rFonts w:hint="eastAsia" w:asciiTheme="minorEastAsia" w:hAnsiTheme="minorEastAsia" w:eastAsiaTheme="minorEastAsia" w:cstheme="minorEastAsia"/>
                <w:sz w:val="24"/>
                <w:szCs w:val="24"/>
              </w:rPr>
            </w:pPr>
          </w:p>
          <w:p w14:paraId="724DB2F4">
            <w:pPr>
              <w:spacing w:line="246" w:lineRule="auto"/>
              <w:jc w:val="center"/>
              <w:rPr>
                <w:rFonts w:hint="eastAsia" w:asciiTheme="minorEastAsia" w:hAnsiTheme="minorEastAsia" w:eastAsiaTheme="minorEastAsia" w:cstheme="minorEastAsia"/>
                <w:sz w:val="24"/>
                <w:szCs w:val="24"/>
              </w:rPr>
            </w:pPr>
          </w:p>
          <w:p w14:paraId="65272779">
            <w:pPr>
              <w:spacing w:line="247" w:lineRule="auto"/>
              <w:jc w:val="center"/>
              <w:rPr>
                <w:rFonts w:hint="eastAsia" w:asciiTheme="minorEastAsia" w:hAnsiTheme="minorEastAsia" w:eastAsiaTheme="minorEastAsia" w:cstheme="minorEastAsia"/>
                <w:sz w:val="24"/>
                <w:szCs w:val="24"/>
              </w:rPr>
            </w:pPr>
          </w:p>
          <w:p w14:paraId="03D343AF">
            <w:pPr>
              <w:spacing w:line="247" w:lineRule="auto"/>
              <w:jc w:val="center"/>
              <w:rPr>
                <w:rFonts w:hint="eastAsia" w:asciiTheme="minorEastAsia" w:hAnsiTheme="minorEastAsia" w:eastAsiaTheme="minorEastAsia" w:cstheme="minorEastAsia"/>
                <w:sz w:val="24"/>
                <w:szCs w:val="24"/>
              </w:rPr>
            </w:pPr>
          </w:p>
          <w:p w14:paraId="5BCBD2FA">
            <w:pPr>
              <w:spacing w:line="247" w:lineRule="auto"/>
              <w:jc w:val="center"/>
              <w:rPr>
                <w:rFonts w:hint="eastAsia" w:asciiTheme="minorEastAsia" w:hAnsiTheme="minorEastAsia" w:eastAsiaTheme="minorEastAsia" w:cstheme="minorEastAsia"/>
                <w:sz w:val="24"/>
                <w:szCs w:val="24"/>
              </w:rPr>
            </w:pPr>
          </w:p>
          <w:p w14:paraId="091EF0F0">
            <w:pPr>
              <w:spacing w:line="247" w:lineRule="auto"/>
              <w:jc w:val="center"/>
              <w:rPr>
                <w:rFonts w:hint="eastAsia" w:asciiTheme="minorEastAsia" w:hAnsiTheme="minorEastAsia" w:eastAsiaTheme="minorEastAsia" w:cstheme="minorEastAsia"/>
                <w:sz w:val="24"/>
                <w:szCs w:val="24"/>
              </w:rPr>
            </w:pPr>
          </w:p>
          <w:p w14:paraId="4949FCE1">
            <w:pPr>
              <w:pStyle w:val="27"/>
              <w:spacing w:before="55" w:line="222"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6"/>
                <w:sz w:val="24"/>
                <w:szCs w:val="24"/>
              </w:rPr>
              <w:t>(</w:t>
            </w:r>
            <w:r>
              <w:rPr>
                <w:rFonts w:hint="eastAsia" w:asciiTheme="minorEastAsia" w:hAnsiTheme="minorEastAsia" w:eastAsiaTheme="minorEastAsia" w:cstheme="minorEastAsia"/>
                <w:spacing w:val="-38"/>
                <w:sz w:val="24"/>
                <w:szCs w:val="24"/>
              </w:rPr>
              <w:t xml:space="preserve"> </w:t>
            </w:r>
            <w:r>
              <w:rPr>
                <w:rFonts w:hint="eastAsia" w:asciiTheme="minorEastAsia" w:hAnsiTheme="minorEastAsia" w:eastAsiaTheme="minorEastAsia" w:cstheme="minorEastAsia"/>
                <w:spacing w:val="-16"/>
                <w:sz w:val="24"/>
                <w:szCs w:val="24"/>
              </w:rPr>
              <w:t>一</w:t>
            </w:r>
            <w:r>
              <w:rPr>
                <w:rFonts w:hint="eastAsia" w:asciiTheme="minorEastAsia" w:hAnsiTheme="minorEastAsia" w:eastAsiaTheme="minorEastAsia" w:cstheme="minorEastAsia"/>
                <w:spacing w:val="-41"/>
                <w:sz w:val="24"/>
                <w:szCs w:val="24"/>
              </w:rPr>
              <w:t xml:space="preserve"> </w:t>
            </w:r>
            <w:r>
              <w:rPr>
                <w:rFonts w:hint="eastAsia" w:asciiTheme="minorEastAsia" w:hAnsiTheme="minorEastAsia" w:eastAsiaTheme="minorEastAsia" w:cstheme="minorEastAsia"/>
                <w:spacing w:val="-16"/>
                <w:sz w:val="24"/>
                <w:szCs w:val="24"/>
              </w:rPr>
              <w:t>)</w:t>
            </w:r>
          </w:p>
        </w:tc>
        <w:tc>
          <w:tcPr>
            <w:tcW w:w="499" w:type="dxa"/>
            <w:vMerge w:val="restart"/>
            <w:tcBorders>
              <w:bottom w:val="nil"/>
            </w:tcBorders>
            <w:vAlign w:val="top"/>
          </w:tcPr>
          <w:p w14:paraId="3E1CADE3">
            <w:pPr>
              <w:spacing w:line="275" w:lineRule="auto"/>
              <w:rPr>
                <w:rFonts w:hint="eastAsia" w:asciiTheme="minorEastAsia" w:hAnsiTheme="minorEastAsia" w:eastAsiaTheme="minorEastAsia" w:cstheme="minorEastAsia"/>
                <w:sz w:val="24"/>
                <w:szCs w:val="24"/>
              </w:rPr>
            </w:pPr>
          </w:p>
          <w:p w14:paraId="71E469F8">
            <w:pPr>
              <w:spacing w:line="275" w:lineRule="auto"/>
              <w:rPr>
                <w:rFonts w:hint="eastAsia" w:asciiTheme="minorEastAsia" w:hAnsiTheme="minorEastAsia" w:eastAsiaTheme="minorEastAsia" w:cstheme="minorEastAsia"/>
                <w:sz w:val="24"/>
                <w:szCs w:val="24"/>
              </w:rPr>
            </w:pPr>
          </w:p>
          <w:p w14:paraId="4F22EE02">
            <w:pPr>
              <w:spacing w:line="275" w:lineRule="auto"/>
              <w:rPr>
                <w:rFonts w:hint="eastAsia" w:asciiTheme="minorEastAsia" w:hAnsiTheme="minorEastAsia" w:eastAsiaTheme="minorEastAsia" w:cstheme="minorEastAsia"/>
                <w:sz w:val="24"/>
                <w:szCs w:val="24"/>
              </w:rPr>
            </w:pPr>
          </w:p>
          <w:p w14:paraId="5CA3151D">
            <w:pPr>
              <w:pStyle w:val="27"/>
              <w:spacing w:before="55" w:line="293" w:lineRule="auto"/>
              <w:ind w:right="8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《中</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4"/>
                <w:sz w:val="24"/>
                <w:szCs w:val="24"/>
              </w:rPr>
              <w:t>华人</w:t>
            </w:r>
          </w:p>
          <w:p w14:paraId="2B57FA18">
            <w:pPr>
              <w:pStyle w:val="27"/>
              <w:spacing w:line="219" w:lineRule="auto"/>
              <w:ind w:left="7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民共</w:t>
            </w:r>
          </w:p>
          <w:p w14:paraId="0AF2CCB9">
            <w:pPr>
              <w:pStyle w:val="27"/>
              <w:spacing w:before="60" w:line="222" w:lineRule="auto"/>
              <w:ind w:left="7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404040"/>
                <w:spacing w:val="8"/>
                <w:sz w:val="24"/>
                <w:szCs w:val="24"/>
              </w:rPr>
              <w:t>和国</w:t>
            </w:r>
          </w:p>
          <w:p w14:paraId="1815F59F">
            <w:pPr>
              <w:pStyle w:val="27"/>
              <w:spacing w:before="62" w:line="219" w:lineRule="auto"/>
              <w:ind w:left="7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政府</w:t>
            </w:r>
          </w:p>
          <w:p w14:paraId="6A43A9E6">
            <w:pPr>
              <w:pStyle w:val="27"/>
              <w:spacing w:before="78" w:line="284" w:lineRule="auto"/>
              <w:ind w:left="41" w:right="83" w:firstLine="2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采购</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7"/>
                <w:sz w:val="24"/>
                <w:szCs w:val="24"/>
              </w:rPr>
              <w:t>法》</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1"/>
                <w:sz w:val="24"/>
                <w:szCs w:val="24"/>
              </w:rPr>
              <w:t>第二</w:t>
            </w:r>
          </w:p>
          <w:p w14:paraId="3E1C7FD8">
            <w:pPr>
              <w:pStyle w:val="27"/>
              <w:spacing w:before="7" w:line="221" w:lineRule="auto"/>
              <w:ind w:left="7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十二</w:t>
            </w:r>
          </w:p>
          <w:p w14:paraId="4D5DA9CC">
            <w:pPr>
              <w:pStyle w:val="27"/>
              <w:spacing w:before="46" w:line="307" w:lineRule="auto"/>
              <w:ind w:left="41" w:right="86" w:firstLine="2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条规</w:t>
            </w:r>
            <w:r>
              <w:rPr>
                <w:rFonts w:hint="eastAsia" w:asciiTheme="minorEastAsia" w:hAnsiTheme="minorEastAsia" w:eastAsiaTheme="minorEastAsia" w:cstheme="minorEastAsia"/>
                <w:sz w:val="24"/>
                <w:szCs w:val="24"/>
              </w:rPr>
              <w:t xml:space="preserve"> 定</w:t>
            </w:r>
          </w:p>
        </w:tc>
        <w:tc>
          <w:tcPr>
            <w:tcW w:w="2146" w:type="dxa"/>
            <w:vAlign w:val="top"/>
          </w:tcPr>
          <w:p w14:paraId="444E8D91">
            <w:pPr>
              <w:spacing w:line="279" w:lineRule="auto"/>
              <w:rPr>
                <w:rFonts w:hint="eastAsia" w:asciiTheme="minorEastAsia" w:hAnsiTheme="minorEastAsia" w:eastAsiaTheme="minorEastAsia" w:cstheme="minorEastAsia"/>
                <w:sz w:val="24"/>
                <w:szCs w:val="24"/>
              </w:rPr>
            </w:pPr>
          </w:p>
          <w:p w14:paraId="53380F4D">
            <w:pPr>
              <w:spacing w:line="279" w:lineRule="auto"/>
              <w:rPr>
                <w:rFonts w:hint="eastAsia" w:asciiTheme="minorEastAsia" w:hAnsiTheme="minorEastAsia" w:eastAsiaTheme="minorEastAsia" w:cstheme="minorEastAsia"/>
                <w:sz w:val="24"/>
                <w:szCs w:val="24"/>
              </w:rPr>
            </w:pPr>
          </w:p>
          <w:p w14:paraId="6D975349">
            <w:pPr>
              <w:pStyle w:val="27"/>
              <w:spacing w:before="55" w:line="295" w:lineRule="auto"/>
              <w:ind w:left="61" w:right="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1.具有独立承担民事责任的</w:t>
            </w:r>
            <w:r>
              <w:rPr>
                <w:rFonts w:hint="eastAsia" w:asciiTheme="minorEastAsia" w:hAnsiTheme="minorEastAsia" w:eastAsiaTheme="minorEastAsia" w:cstheme="minorEastAsia"/>
                <w:spacing w:val="7"/>
                <w:sz w:val="24"/>
                <w:szCs w:val="24"/>
              </w:rPr>
              <w:t>能力</w:t>
            </w:r>
          </w:p>
        </w:tc>
        <w:tc>
          <w:tcPr>
            <w:tcW w:w="4934" w:type="dxa"/>
            <w:vAlign w:val="top"/>
          </w:tcPr>
          <w:p w14:paraId="38040CAD">
            <w:pPr>
              <w:pStyle w:val="27"/>
              <w:spacing w:before="85" w:line="272"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1.投标人法人营业执照(副本)或事业单位法 </w:t>
            </w:r>
            <w:r>
              <w:rPr>
                <w:rFonts w:hint="eastAsia" w:asciiTheme="minorEastAsia" w:hAnsiTheme="minorEastAsia" w:eastAsiaTheme="minorEastAsia" w:cstheme="minorEastAsia"/>
                <w:spacing w:val="3"/>
                <w:sz w:val="24"/>
                <w:szCs w:val="24"/>
              </w:rPr>
              <w:t>人证书(副本)或个体工商户营业执照或有</w:t>
            </w:r>
            <w:r>
              <w:rPr>
                <w:rFonts w:hint="eastAsia" w:asciiTheme="minorEastAsia" w:hAnsiTheme="minorEastAsia" w:eastAsiaTheme="minorEastAsia" w:cstheme="minorEastAsia"/>
                <w:spacing w:val="-1"/>
                <w:sz w:val="24"/>
                <w:szCs w:val="24"/>
              </w:rPr>
              <w:t>效的自然人身份证明或社会团体法人登记证</w:t>
            </w:r>
            <w:r>
              <w:rPr>
                <w:rFonts w:hint="eastAsia" w:asciiTheme="minorEastAsia" w:hAnsiTheme="minorEastAsia" w:eastAsiaTheme="minorEastAsia" w:cstheme="minorEastAsia"/>
                <w:spacing w:val="6"/>
                <w:sz w:val="24"/>
                <w:szCs w:val="24"/>
              </w:rPr>
              <w:t>书(提供复印件)。</w:t>
            </w:r>
          </w:p>
          <w:p w14:paraId="10AF82F6">
            <w:pPr>
              <w:pStyle w:val="27"/>
              <w:spacing w:before="59" w:line="245" w:lineRule="auto"/>
              <w:ind w:left="75" w:right="9" w:hanging="5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2.投标人法定代表人身份证明和法定代表人</w:t>
            </w:r>
            <w:r>
              <w:rPr>
                <w:rFonts w:hint="eastAsia" w:asciiTheme="minorEastAsia" w:hAnsiTheme="minorEastAsia" w:eastAsiaTheme="minorEastAsia" w:cstheme="minorEastAsia"/>
                <w:spacing w:val="10"/>
                <w:sz w:val="24"/>
                <w:szCs w:val="24"/>
              </w:rPr>
              <w:t xml:space="preserve"> </w:t>
            </w:r>
            <w:r>
              <w:rPr>
                <w:rFonts w:hint="eastAsia" w:asciiTheme="minorEastAsia" w:hAnsiTheme="minorEastAsia" w:eastAsiaTheme="minorEastAsia" w:cstheme="minorEastAsia"/>
                <w:spacing w:val="-1"/>
                <w:sz w:val="24"/>
                <w:szCs w:val="24"/>
              </w:rPr>
              <w:t>授权代表委托书。</w:t>
            </w:r>
          </w:p>
        </w:tc>
      </w:tr>
      <w:tr w14:paraId="15288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94" w:type="dxa"/>
            <w:vMerge w:val="continue"/>
            <w:tcBorders>
              <w:top w:val="nil"/>
              <w:bottom w:val="nil"/>
            </w:tcBorders>
            <w:vAlign w:val="top"/>
          </w:tcPr>
          <w:p w14:paraId="7D90CB76">
            <w:pPr>
              <w:rPr>
                <w:rFonts w:hint="eastAsia" w:asciiTheme="minorEastAsia" w:hAnsiTheme="minorEastAsia" w:eastAsiaTheme="minorEastAsia" w:cstheme="minorEastAsia"/>
                <w:sz w:val="24"/>
                <w:szCs w:val="24"/>
              </w:rPr>
            </w:pPr>
          </w:p>
        </w:tc>
        <w:tc>
          <w:tcPr>
            <w:tcW w:w="499" w:type="dxa"/>
            <w:vMerge w:val="continue"/>
            <w:tcBorders>
              <w:top w:val="nil"/>
              <w:bottom w:val="nil"/>
            </w:tcBorders>
            <w:vAlign w:val="top"/>
          </w:tcPr>
          <w:p w14:paraId="6CA9A170">
            <w:pPr>
              <w:rPr>
                <w:rFonts w:hint="eastAsia" w:asciiTheme="minorEastAsia" w:hAnsiTheme="minorEastAsia" w:eastAsiaTheme="minorEastAsia" w:cstheme="minorEastAsia"/>
                <w:sz w:val="24"/>
                <w:szCs w:val="24"/>
              </w:rPr>
            </w:pPr>
          </w:p>
        </w:tc>
        <w:tc>
          <w:tcPr>
            <w:tcW w:w="2146" w:type="dxa"/>
            <w:vAlign w:val="top"/>
          </w:tcPr>
          <w:p w14:paraId="34048287">
            <w:pPr>
              <w:pStyle w:val="27"/>
              <w:spacing w:before="67" w:line="245" w:lineRule="auto"/>
              <w:ind w:left="61" w:right="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2.具有良好的商业信誉和健全的财务会计制度</w:t>
            </w:r>
          </w:p>
        </w:tc>
        <w:tc>
          <w:tcPr>
            <w:tcW w:w="4934" w:type="dxa"/>
            <w:vMerge w:val="restart"/>
            <w:tcBorders>
              <w:bottom w:val="nil"/>
            </w:tcBorders>
            <w:vAlign w:val="center"/>
          </w:tcPr>
          <w:p w14:paraId="6C49DA2A">
            <w:pPr>
              <w:pStyle w:val="27"/>
              <w:spacing w:before="55" w:line="219"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0"/>
                <w:sz w:val="24"/>
                <w:szCs w:val="24"/>
              </w:rPr>
              <w:t>提供承诺函</w:t>
            </w:r>
            <w:r>
              <w:rPr>
                <w:rFonts w:hint="eastAsia" w:asciiTheme="minorEastAsia" w:hAnsiTheme="minorEastAsia" w:eastAsiaTheme="minorEastAsia" w:cstheme="minorEastAsia"/>
                <w:spacing w:val="10"/>
                <w:sz w:val="24"/>
                <w:szCs w:val="24"/>
                <w:lang w:eastAsia="zh-CN"/>
              </w:rPr>
              <w:t>。</w:t>
            </w:r>
          </w:p>
        </w:tc>
      </w:tr>
      <w:tr w14:paraId="6A6D42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94" w:type="dxa"/>
            <w:vMerge w:val="continue"/>
            <w:tcBorders>
              <w:top w:val="nil"/>
              <w:bottom w:val="nil"/>
            </w:tcBorders>
            <w:vAlign w:val="top"/>
          </w:tcPr>
          <w:p w14:paraId="67A87559">
            <w:pPr>
              <w:rPr>
                <w:rFonts w:hint="eastAsia" w:asciiTheme="minorEastAsia" w:hAnsiTheme="minorEastAsia" w:eastAsiaTheme="minorEastAsia" w:cstheme="minorEastAsia"/>
                <w:sz w:val="24"/>
                <w:szCs w:val="24"/>
              </w:rPr>
            </w:pPr>
          </w:p>
        </w:tc>
        <w:tc>
          <w:tcPr>
            <w:tcW w:w="499" w:type="dxa"/>
            <w:vMerge w:val="continue"/>
            <w:tcBorders>
              <w:top w:val="nil"/>
              <w:bottom w:val="nil"/>
            </w:tcBorders>
            <w:vAlign w:val="top"/>
          </w:tcPr>
          <w:p w14:paraId="606B5620">
            <w:pPr>
              <w:rPr>
                <w:rFonts w:hint="eastAsia" w:asciiTheme="minorEastAsia" w:hAnsiTheme="minorEastAsia" w:eastAsiaTheme="minorEastAsia" w:cstheme="minorEastAsia"/>
                <w:sz w:val="24"/>
                <w:szCs w:val="24"/>
              </w:rPr>
            </w:pPr>
          </w:p>
        </w:tc>
        <w:tc>
          <w:tcPr>
            <w:tcW w:w="2146" w:type="dxa"/>
            <w:vAlign w:val="top"/>
          </w:tcPr>
          <w:p w14:paraId="17383855">
            <w:pPr>
              <w:pStyle w:val="27"/>
              <w:spacing w:before="69" w:line="244" w:lineRule="auto"/>
              <w:ind w:left="61" w:right="4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3.具有履行合同所必需的设</w:t>
            </w:r>
            <w:r>
              <w:rPr>
                <w:rFonts w:hint="eastAsia" w:asciiTheme="minorEastAsia" w:hAnsiTheme="minorEastAsia" w:eastAsiaTheme="minorEastAsia" w:cstheme="minorEastAsia"/>
                <w:spacing w:val="1"/>
                <w:sz w:val="24"/>
                <w:szCs w:val="24"/>
              </w:rPr>
              <w:t>备和专业技术能力</w:t>
            </w:r>
          </w:p>
        </w:tc>
        <w:tc>
          <w:tcPr>
            <w:tcW w:w="4934" w:type="dxa"/>
            <w:vMerge w:val="continue"/>
            <w:tcBorders>
              <w:top w:val="nil"/>
              <w:bottom w:val="nil"/>
            </w:tcBorders>
            <w:vAlign w:val="top"/>
          </w:tcPr>
          <w:p w14:paraId="52DA9644">
            <w:pPr>
              <w:rPr>
                <w:rFonts w:hint="eastAsia" w:asciiTheme="minorEastAsia" w:hAnsiTheme="minorEastAsia" w:eastAsiaTheme="minorEastAsia" w:cstheme="minorEastAsia"/>
                <w:sz w:val="24"/>
                <w:szCs w:val="24"/>
              </w:rPr>
            </w:pPr>
          </w:p>
        </w:tc>
      </w:tr>
      <w:tr w14:paraId="3A3DD9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94" w:type="dxa"/>
            <w:vMerge w:val="continue"/>
            <w:tcBorders>
              <w:top w:val="nil"/>
              <w:bottom w:val="nil"/>
            </w:tcBorders>
            <w:vAlign w:val="top"/>
          </w:tcPr>
          <w:p w14:paraId="7DB68E14">
            <w:pPr>
              <w:rPr>
                <w:rFonts w:hint="eastAsia" w:asciiTheme="minorEastAsia" w:hAnsiTheme="minorEastAsia" w:eastAsiaTheme="minorEastAsia" w:cstheme="minorEastAsia"/>
                <w:sz w:val="24"/>
                <w:szCs w:val="24"/>
              </w:rPr>
            </w:pPr>
          </w:p>
        </w:tc>
        <w:tc>
          <w:tcPr>
            <w:tcW w:w="499" w:type="dxa"/>
            <w:vMerge w:val="continue"/>
            <w:tcBorders>
              <w:top w:val="nil"/>
              <w:bottom w:val="nil"/>
            </w:tcBorders>
            <w:vAlign w:val="top"/>
          </w:tcPr>
          <w:p w14:paraId="6BA3300B">
            <w:pPr>
              <w:rPr>
                <w:rFonts w:hint="eastAsia" w:asciiTheme="minorEastAsia" w:hAnsiTheme="minorEastAsia" w:eastAsiaTheme="minorEastAsia" w:cstheme="minorEastAsia"/>
                <w:sz w:val="24"/>
                <w:szCs w:val="24"/>
              </w:rPr>
            </w:pPr>
          </w:p>
        </w:tc>
        <w:tc>
          <w:tcPr>
            <w:tcW w:w="2146" w:type="dxa"/>
            <w:vAlign w:val="top"/>
          </w:tcPr>
          <w:p w14:paraId="1A7F3DC8">
            <w:pPr>
              <w:pStyle w:val="27"/>
              <w:spacing w:before="69" w:line="244" w:lineRule="auto"/>
              <w:ind w:left="61" w:right="3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4.有依法缴纳税收和社会保</w:t>
            </w:r>
            <w:r>
              <w:rPr>
                <w:rFonts w:hint="eastAsia" w:asciiTheme="minorEastAsia" w:hAnsiTheme="minorEastAsia" w:eastAsiaTheme="minorEastAsia" w:cstheme="minorEastAsia"/>
                <w:spacing w:val="1"/>
                <w:sz w:val="24"/>
                <w:szCs w:val="24"/>
              </w:rPr>
              <w:t>障金的良好记录</w:t>
            </w:r>
          </w:p>
        </w:tc>
        <w:tc>
          <w:tcPr>
            <w:tcW w:w="4934" w:type="dxa"/>
            <w:vMerge w:val="continue"/>
            <w:tcBorders>
              <w:top w:val="nil"/>
            </w:tcBorders>
            <w:vAlign w:val="top"/>
          </w:tcPr>
          <w:p w14:paraId="6B30C9D4">
            <w:pPr>
              <w:rPr>
                <w:rFonts w:hint="eastAsia" w:asciiTheme="minorEastAsia" w:hAnsiTheme="minorEastAsia" w:eastAsiaTheme="minorEastAsia" w:cstheme="minorEastAsia"/>
                <w:sz w:val="24"/>
                <w:szCs w:val="24"/>
              </w:rPr>
            </w:pPr>
          </w:p>
        </w:tc>
      </w:tr>
      <w:tr w14:paraId="6B10EC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2" w:hRule="atLeast"/>
        </w:trPr>
        <w:tc>
          <w:tcPr>
            <w:tcW w:w="694" w:type="dxa"/>
            <w:vMerge w:val="continue"/>
            <w:tcBorders>
              <w:top w:val="nil"/>
              <w:bottom w:val="nil"/>
            </w:tcBorders>
            <w:vAlign w:val="top"/>
          </w:tcPr>
          <w:p w14:paraId="6B2D6735">
            <w:pPr>
              <w:rPr>
                <w:rFonts w:hint="eastAsia" w:asciiTheme="minorEastAsia" w:hAnsiTheme="minorEastAsia" w:eastAsiaTheme="minorEastAsia" w:cstheme="minorEastAsia"/>
                <w:sz w:val="24"/>
                <w:szCs w:val="24"/>
              </w:rPr>
            </w:pPr>
          </w:p>
        </w:tc>
        <w:tc>
          <w:tcPr>
            <w:tcW w:w="499" w:type="dxa"/>
            <w:vMerge w:val="continue"/>
            <w:tcBorders>
              <w:top w:val="nil"/>
              <w:bottom w:val="nil"/>
            </w:tcBorders>
            <w:vAlign w:val="top"/>
          </w:tcPr>
          <w:p w14:paraId="14EDB547">
            <w:pPr>
              <w:rPr>
                <w:rFonts w:hint="eastAsia" w:asciiTheme="minorEastAsia" w:hAnsiTheme="minorEastAsia" w:eastAsiaTheme="minorEastAsia" w:cstheme="minorEastAsia"/>
                <w:sz w:val="24"/>
                <w:szCs w:val="24"/>
              </w:rPr>
            </w:pPr>
          </w:p>
        </w:tc>
        <w:tc>
          <w:tcPr>
            <w:tcW w:w="2146" w:type="dxa"/>
            <w:vAlign w:val="top"/>
          </w:tcPr>
          <w:p w14:paraId="003E8073">
            <w:pPr>
              <w:pStyle w:val="27"/>
              <w:spacing w:before="56" w:line="297"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5.</w:t>
            </w:r>
            <w:r>
              <w:rPr>
                <w:rFonts w:hint="eastAsia" w:asciiTheme="minorEastAsia" w:hAnsiTheme="minorEastAsia" w:eastAsiaTheme="minorEastAsia" w:cstheme="minorEastAsia"/>
                <w:spacing w:val="-10"/>
                <w:sz w:val="24"/>
                <w:szCs w:val="24"/>
              </w:rPr>
              <w:t>参加采购活动三年内，无</w:t>
            </w:r>
            <w:r>
              <w:rPr>
                <w:rFonts w:hint="eastAsia" w:asciiTheme="minorEastAsia" w:hAnsiTheme="minorEastAsia" w:eastAsiaTheme="minorEastAsia" w:cstheme="minorEastAsia"/>
                <w:spacing w:val="-8"/>
                <w:sz w:val="24"/>
                <w:szCs w:val="24"/>
              </w:rPr>
              <w:t>重</w:t>
            </w:r>
            <w:r>
              <w:rPr>
                <w:rFonts w:hint="eastAsia" w:asciiTheme="minorEastAsia" w:hAnsiTheme="minorEastAsia" w:eastAsiaTheme="minorEastAsia" w:cstheme="minorEastAsia"/>
                <w:spacing w:val="-2"/>
                <w:sz w:val="24"/>
                <w:szCs w:val="24"/>
              </w:rPr>
              <w:t>大违法记录</w:t>
            </w:r>
          </w:p>
        </w:tc>
        <w:tc>
          <w:tcPr>
            <w:tcW w:w="4934" w:type="dxa"/>
            <w:vAlign w:val="center"/>
          </w:tcPr>
          <w:p w14:paraId="19C93016">
            <w:pPr>
              <w:pStyle w:val="27"/>
              <w:spacing w:before="70" w:line="219" w:lineRule="auto"/>
              <w:ind w:left="12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val="en-US" w:eastAsia="zh-CN" w:bidi="ar-SA"/>
              </w:rPr>
              <w:t>提供单位及其现任法定代表人、主要负责人无行贿犯罪记录的承诺函</w:t>
            </w:r>
            <w:r>
              <w:rPr>
                <w:rFonts w:hint="eastAsia" w:asciiTheme="minorEastAsia" w:hAnsiTheme="minorEastAsia" w:eastAsiaTheme="minorEastAsia" w:cstheme="minorEastAsia"/>
                <w:sz w:val="24"/>
                <w:szCs w:val="24"/>
              </w:rPr>
              <w:t>。</w:t>
            </w:r>
          </w:p>
        </w:tc>
      </w:tr>
      <w:tr w14:paraId="489E9E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94" w:type="dxa"/>
            <w:vMerge w:val="continue"/>
            <w:tcBorders>
              <w:top w:val="nil"/>
              <w:bottom w:val="nil"/>
            </w:tcBorders>
            <w:vAlign w:val="top"/>
          </w:tcPr>
          <w:p w14:paraId="1D6F065D">
            <w:pPr>
              <w:rPr>
                <w:rFonts w:hint="eastAsia" w:asciiTheme="minorEastAsia" w:hAnsiTheme="minorEastAsia" w:eastAsiaTheme="minorEastAsia" w:cstheme="minorEastAsia"/>
                <w:sz w:val="24"/>
                <w:szCs w:val="24"/>
              </w:rPr>
            </w:pPr>
          </w:p>
        </w:tc>
        <w:tc>
          <w:tcPr>
            <w:tcW w:w="499" w:type="dxa"/>
            <w:vMerge w:val="continue"/>
            <w:tcBorders>
              <w:top w:val="nil"/>
              <w:bottom w:val="nil"/>
            </w:tcBorders>
            <w:vAlign w:val="top"/>
          </w:tcPr>
          <w:p w14:paraId="3D380CA5">
            <w:pPr>
              <w:rPr>
                <w:rFonts w:hint="eastAsia" w:asciiTheme="minorEastAsia" w:hAnsiTheme="minorEastAsia" w:eastAsiaTheme="minorEastAsia" w:cstheme="minorEastAsia"/>
                <w:sz w:val="24"/>
                <w:szCs w:val="24"/>
              </w:rPr>
            </w:pPr>
          </w:p>
        </w:tc>
        <w:tc>
          <w:tcPr>
            <w:tcW w:w="2146" w:type="dxa"/>
            <w:vAlign w:val="top"/>
          </w:tcPr>
          <w:p w14:paraId="6B449C35">
            <w:pPr>
              <w:pStyle w:val="27"/>
              <w:spacing w:before="84" w:line="236" w:lineRule="auto"/>
              <w:ind w:left="6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6.法</w:t>
            </w:r>
            <w:r>
              <w:rPr>
                <w:rFonts w:hint="eastAsia" w:asciiTheme="minorEastAsia" w:hAnsiTheme="minorEastAsia" w:eastAsiaTheme="minorEastAsia" w:cstheme="minorEastAsia"/>
                <w:spacing w:val="-10"/>
                <w:sz w:val="24"/>
                <w:szCs w:val="24"/>
              </w:rPr>
              <w:t>律、行政法规规定的其</w:t>
            </w:r>
            <w:r>
              <w:rPr>
                <w:rFonts w:hint="eastAsia" w:asciiTheme="minorEastAsia" w:hAnsiTheme="minorEastAsia" w:eastAsiaTheme="minorEastAsia" w:cstheme="minorEastAsia"/>
                <w:spacing w:val="-7"/>
                <w:sz w:val="24"/>
                <w:szCs w:val="24"/>
              </w:rPr>
              <w:t>他</w:t>
            </w:r>
            <w:r>
              <w:rPr>
                <w:rFonts w:hint="eastAsia" w:asciiTheme="minorEastAsia" w:hAnsiTheme="minorEastAsia" w:eastAsiaTheme="minorEastAsia" w:cstheme="minorEastAsia"/>
                <w:spacing w:val="-3"/>
                <w:sz w:val="24"/>
                <w:szCs w:val="24"/>
              </w:rPr>
              <w:t>条件</w:t>
            </w:r>
          </w:p>
        </w:tc>
        <w:tc>
          <w:tcPr>
            <w:tcW w:w="4934" w:type="dxa"/>
            <w:vAlign w:val="center"/>
          </w:tcPr>
          <w:p w14:paraId="134F17F4">
            <w:pPr>
              <w:bidi w:val="0"/>
              <w:jc w:val="both"/>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pacing w:val="10"/>
                <w:sz w:val="24"/>
                <w:szCs w:val="24"/>
              </w:rPr>
              <w:t>提供承诺函</w:t>
            </w:r>
            <w:r>
              <w:rPr>
                <w:rFonts w:hint="eastAsia" w:asciiTheme="minorEastAsia" w:hAnsiTheme="minorEastAsia" w:eastAsiaTheme="minorEastAsia" w:cstheme="minorEastAsia"/>
                <w:spacing w:val="10"/>
                <w:sz w:val="24"/>
                <w:szCs w:val="24"/>
                <w:lang w:eastAsia="zh-CN"/>
              </w:rPr>
              <w:t>。</w:t>
            </w:r>
          </w:p>
        </w:tc>
      </w:tr>
      <w:tr w14:paraId="6319B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694" w:type="dxa"/>
            <w:vMerge w:val="continue"/>
            <w:tcBorders>
              <w:top w:val="nil"/>
            </w:tcBorders>
            <w:vAlign w:val="top"/>
          </w:tcPr>
          <w:p w14:paraId="20F12947">
            <w:pPr>
              <w:rPr>
                <w:rFonts w:hint="eastAsia" w:asciiTheme="minorEastAsia" w:hAnsiTheme="minorEastAsia" w:eastAsiaTheme="minorEastAsia" w:cstheme="minorEastAsia"/>
                <w:sz w:val="24"/>
                <w:szCs w:val="24"/>
              </w:rPr>
            </w:pPr>
          </w:p>
        </w:tc>
        <w:tc>
          <w:tcPr>
            <w:tcW w:w="499" w:type="dxa"/>
            <w:vMerge w:val="continue"/>
            <w:tcBorders>
              <w:top w:val="nil"/>
            </w:tcBorders>
            <w:vAlign w:val="top"/>
          </w:tcPr>
          <w:p w14:paraId="753DCAEF">
            <w:pPr>
              <w:rPr>
                <w:rFonts w:hint="eastAsia" w:asciiTheme="minorEastAsia" w:hAnsiTheme="minorEastAsia" w:eastAsiaTheme="minorEastAsia" w:cstheme="minorEastAsia"/>
                <w:sz w:val="24"/>
                <w:szCs w:val="24"/>
              </w:rPr>
            </w:pPr>
          </w:p>
        </w:tc>
        <w:tc>
          <w:tcPr>
            <w:tcW w:w="2146" w:type="dxa"/>
            <w:vAlign w:val="center"/>
          </w:tcPr>
          <w:p w14:paraId="5031A328">
            <w:pPr>
              <w:pStyle w:val="27"/>
              <w:spacing w:before="84" w:line="219" w:lineRule="auto"/>
              <w:ind w:left="61"/>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rPr>
              <w:t>7.本项目的特定资格</w:t>
            </w:r>
            <w:r>
              <w:rPr>
                <w:rFonts w:hint="eastAsia" w:asciiTheme="minorEastAsia" w:hAnsiTheme="minorEastAsia" w:eastAsiaTheme="minorEastAsia" w:cstheme="minorEastAsia"/>
                <w:spacing w:val="-1"/>
                <w:sz w:val="24"/>
                <w:szCs w:val="24"/>
                <w:lang w:eastAsia="zh-CN"/>
              </w:rPr>
              <w:t>条件</w:t>
            </w:r>
          </w:p>
        </w:tc>
        <w:tc>
          <w:tcPr>
            <w:tcW w:w="4934" w:type="dxa"/>
            <w:vAlign w:val="center"/>
          </w:tcPr>
          <w:p w14:paraId="032696D4">
            <w:pPr>
              <w:pStyle w:val="27"/>
              <w:spacing w:before="86" w:line="219" w:lineRule="auto"/>
              <w:ind w:left="86"/>
              <w:jc w:val="both"/>
              <w:rPr>
                <w:rFonts w:hint="default"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根据特殊资格要求提供</w:t>
            </w:r>
          </w:p>
        </w:tc>
      </w:tr>
    </w:tbl>
    <w:p w14:paraId="30EDA65F">
      <w:pPr>
        <w:spacing w:line="53" w:lineRule="exact"/>
        <w:rPr>
          <w:rFonts w:hint="eastAsia" w:asciiTheme="minorEastAsia" w:hAnsiTheme="minorEastAsia" w:eastAsiaTheme="minorEastAsia" w:cstheme="minorEastAsia"/>
          <w:sz w:val="24"/>
          <w:szCs w:val="24"/>
        </w:rPr>
      </w:pPr>
    </w:p>
    <w:p w14:paraId="2A246F9E">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Theme="minorEastAsia" w:hAnsiTheme="minorEastAsia" w:eastAsiaTheme="minorEastAsia" w:cstheme="minorEastAsia"/>
          <w:i w:val="0"/>
          <w:iCs w:val="0"/>
          <w:caps w:val="0"/>
          <w:color w:val="000000"/>
          <w:spacing w:val="0"/>
          <w:sz w:val="24"/>
          <w:szCs w:val="24"/>
        </w:rPr>
      </w:pPr>
    </w:p>
    <w:p w14:paraId="5FFEB707">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注：①根据《中华人民共和国政府采购法实施条例》第十九条“参加政府采购活动近三年内，无重大违法记录”中“重大违法记录”，是指投标人因违法经营受到刑事处罚或者责令停产停业、吊销许可证或者执照、较大数额罚款等行政处罚。行政处罚中“较大数额”的认定标准，按照《财政部关于&lt;中华人民共和国政府采购法实施条例&gt;第十九条第一款“较大数额罚款”具体适用问题的意见》（财库〔2022〕3号）执行。投标人可于投标截止日期前通过信用中国网站（</w: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begin"/>
      </w:r>
      <w:r>
        <w:rPr>
          <w:rFonts w:hint="eastAsia" w:asciiTheme="minorEastAsia" w:hAnsiTheme="minorEastAsia" w:eastAsiaTheme="minorEastAsia" w:cstheme="minorEastAsia"/>
          <w:i w:val="0"/>
          <w:iCs w:val="0"/>
          <w:caps w:val="0"/>
          <w:color w:val="333333"/>
          <w:spacing w:val="0"/>
          <w:sz w:val="24"/>
          <w:szCs w:val="24"/>
          <w:u w:val="none"/>
          <w:shd w:val="clear" w:fill="FFFFFF"/>
        </w:rPr>
        <w:instrText xml:space="preserve"> HYPERLINK "http://www.creditchina.gov.cn/" </w:instrTex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separate"/>
      </w:r>
      <w:r>
        <w:rPr>
          <w:rStyle w:val="21"/>
          <w:rFonts w:hint="eastAsia" w:asciiTheme="minorEastAsia" w:hAnsiTheme="minorEastAsia" w:eastAsiaTheme="minorEastAsia" w:cstheme="minorEastAsia"/>
          <w:i w:val="0"/>
          <w:iCs w:val="0"/>
          <w:caps w:val="0"/>
          <w:color w:val="333333"/>
          <w:spacing w:val="0"/>
          <w:sz w:val="24"/>
          <w:szCs w:val="24"/>
          <w:u w:val="none"/>
          <w:shd w:val="clear" w:fill="FFFFFF"/>
        </w:rPr>
        <w:t>www.creditchina.gov.cn</w: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end"/>
      </w:r>
      <w:r>
        <w:rPr>
          <w:rFonts w:hint="eastAsia" w:asciiTheme="minorEastAsia" w:hAnsiTheme="minorEastAsia" w:eastAsiaTheme="minorEastAsia" w:cstheme="minorEastAsia"/>
          <w:i w:val="0"/>
          <w:iCs w:val="0"/>
          <w:caps w:val="0"/>
          <w:color w:val="000000"/>
          <w:spacing w:val="0"/>
          <w:sz w:val="24"/>
          <w:szCs w:val="24"/>
          <w:shd w:val="clear" w:fill="FFFFFF"/>
        </w:rPr>
        <w:t>）、中国政府采购网（</w: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begin"/>
      </w:r>
      <w:r>
        <w:rPr>
          <w:rFonts w:hint="eastAsia" w:asciiTheme="minorEastAsia" w:hAnsiTheme="minorEastAsia" w:eastAsiaTheme="minorEastAsia" w:cstheme="minorEastAsia"/>
          <w:i w:val="0"/>
          <w:iCs w:val="0"/>
          <w:caps w:val="0"/>
          <w:color w:val="333333"/>
          <w:spacing w:val="0"/>
          <w:sz w:val="24"/>
          <w:szCs w:val="24"/>
          <w:u w:val="none"/>
          <w:shd w:val="clear" w:fill="FFFFFF"/>
        </w:rPr>
        <w:instrText xml:space="preserve"> HYPERLINK "http://www.ccgp.gov.cn/" </w:instrTex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separate"/>
      </w:r>
      <w:r>
        <w:rPr>
          <w:rStyle w:val="21"/>
          <w:rFonts w:hint="eastAsia" w:asciiTheme="minorEastAsia" w:hAnsiTheme="minorEastAsia" w:eastAsiaTheme="minorEastAsia" w:cstheme="minorEastAsia"/>
          <w:i w:val="0"/>
          <w:iCs w:val="0"/>
          <w:caps w:val="0"/>
          <w:color w:val="333333"/>
          <w:spacing w:val="0"/>
          <w:sz w:val="24"/>
          <w:szCs w:val="24"/>
          <w:u w:val="none"/>
          <w:shd w:val="clear" w:fill="FFFFFF"/>
        </w:rPr>
        <w:t>www.ccgp.gov.cn</w: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end"/>
      </w:r>
      <w:r>
        <w:rPr>
          <w:rFonts w:hint="eastAsia" w:asciiTheme="minorEastAsia" w:hAnsiTheme="minorEastAsia" w:eastAsiaTheme="minorEastAsia" w:cstheme="minorEastAsia"/>
          <w:i w:val="0"/>
          <w:iCs w:val="0"/>
          <w:caps w:val="0"/>
          <w:color w:val="000000"/>
          <w:spacing w:val="0"/>
          <w:sz w:val="24"/>
          <w:szCs w:val="24"/>
          <w:shd w:val="clear" w:fill="FFFFFF"/>
        </w:rPr>
        <w:t>）等渠道查询信用记录。</w:t>
      </w:r>
    </w:p>
    <w:p w14:paraId="69F796C8">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Theme="minorEastAsia" w:hAnsiTheme="minorEastAsia" w:eastAsiaTheme="minorEastAsia" w:cstheme="minorEastAsia"/>
          <w:i w:val="0"/>
          <w:iCs w:val="0"/>
          <w:caps w:val="0"/>
          <w:color w:val="000000"/>
          <w:spacing w:val="0"/>
          <w:sz w:val="24"/>
          <w:szCs w:val="24"/>
          <w:lang w:eastAsia="zh-CN"/>
        </w:rPr>
      </w:pPr>
      <w:r>
        <w:rPr>
          <w:rFonts w:hint="eastAsia" w:asciiTheme="minorEastAsia" w:hAnsiTheme="minorEastAsia" w:eastAsiaTheme="minorEastAsia" w:cstheme="minorEastAsia"/>
          <w:i w:val="0"/>
          <w:iCs w:val="0"/>
          <w:caps w:val="0"/>
          <w:color w:val="000000"/>
          <w:spacing w:val="0"/>
          <w:sz w:val="24"/>
          <w:szCs w:val="24"/>
          <w:shd w:val="clear" w:fill="FFFFFF"/>
        </w:rPr>
        <w:t>②资格性审查中要求资质证书原件备查的，评标小组要求查验原件而未提供的，视为无效投标。</w:t>
      </w:r>
    </w:p>
    <w:p w14:paraId="5D2C1215">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   </w:t>
      </w:r>
      <w:r>
        <w:rPr>
          <w:rFonts w:hint="eastAsia" w:asciiTheme="minorEastAsia" w:hAnsiTheme="minorEastAsia" w:eastAsiaTheme="minorEastAsia" w:cstheme="minorEastAsia"/>
          <w:b/>
          <w:bCs/>
          <w:i w:val="0"/>
          <w:iCs w:val="0"/>
          <w:caps w:val="0"/>
          <w:color w:val="000000"/>
          <w:spacing w:val="0"/>
          <w:sz w:val="24"/>
          <w:szCs w:val="24"/>
          <w:shd w:val="clear" w:fill="FFFFFF"/>
          <w:lang w:eastAsia="zh-CN"/>
        </w:rPr>
        <w:t>二、</w:t>
      </w:r>
      <w:r>
        <w:rPr>
          <w:rFonts w:hint="eastAsia" w:asciiTheme="minorEastAsia" w:hAnsiTheme="minorEastAsia" w:eastAsiaTheme="minorEastAsia" w:cstheme="minorEastAsia"/>
          <w:b/>
          <w:bCs/>
          <w:i w:val="0"/>
          <w:iCs w:val="0"/>
          <w:caps w:val="0"/>
          <w:color w:val="000000"/>
          <w:spacing w:val="0"/>
          <w:sz w:val="24"/>
          <w:szCs w:val="24"/>
          <w:shd w:val="clear" w:fill="FFFFFF"/>
        </w:rPr>
        <w:t>符合性审查</w:t>
      </w:r>
    </w:p>
    <w:p w14:paraId="5873FAC0">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评</w:t>
      </w:r>
      <w:r>
        <w:rPr>
          <w:rFonts w:hint="eastAsia" w:asciiTheme="minorEastAsia" w:hAnsiTheme="minorEastAsia" w:eastAsiaTheme="minorEastAsia" w:cstheme="minorEastAsia"/>
          <w:i w:val="0"/>
          <w:iCs w:val="0"/>
          <w:caps w:val="0"/>
          <w:color w:val="000000"/>
          <w:spacing w:val="0"/>
          <w:sz w:val="24"/>
          <w:szCs w:val="24"/>
          <w:shd w:val="clear" w:fill="FFFFFF"/>
          <w:lang w:eastAsia="zh-CN"/>
        </w:rPr>
        <w:t>审</w:t>
      </w:r>
      <w:r>
        <w:rPr>
          <w:rFonts w:hint="eastAsia" w:asciiTheme="minorEastAsia" w:hAnsiTheme="minorEastAsia" w:eastAsiaTheme="minorEastAsia" w:cstheme="minorEastAsia"/>
          <w:i w:val="0"/>
          <w:iCs w:val="0"/>
          <w:caps w:val="0"/>
          <w:color w:val="000000"/>
          <w:spacing w:val="0"/>
          <w:sz w:val="24"/>
          <w:szCs w:val="24"/>
          <w:shd w:val="clear" w:fill="FFFFFF"/>
        </w:rPr>
        <w:t>小组应当对符合资格的投标人的</w:t>
      </w:r>
      <w:r>
        <w:rPr>
          <w:rFonts w:hint="eastAsia" w:asciiTheme="minorEastAsia" w:hAnsiTheme="minorEastAsia" w:eastAsiaTheme="minorEastAsia" w:cstheme="minorEastAsia"/>
          <w:i w:val="0"/>
          <w:iCs w:val="0"/>
          <w:caps w:val="0"/>
          <w:color w:val="000000"/>
          <w:spacing w:val="0"/>
          <w:sz w:val="24"/>
          <w:szCs w:val="24"/>
          <w:shd w:val="clear" w:fill="FFFFFF"/>
          <w:lang w:eastAsia="zh-CN"/>
        </w:rPr>
        <w:t>响应</w:t>
      </w:r>
      <w:r>
        <w:rPr>
          <w:rFonts w:hint="eastAsia" w:asciiTheme="minorEastAsia" w:hAnsiTheme="minorEastAsia" w:eastAsiaTheme="minorEastAsia" w:cstheme="minorEastAsia"/>
          <w:i w:val="0"/>
          <w:iCs w:val="0"/>
          <w:caps w:val="0"/>
          <w:color w:val="000000"/>
          <w:spacing w:val="0"/>
          <w:sz w:val="24"/>
          <w:szCs w:val="24"/>
          <w:shd w:val="clear" w:fill="FFFFFF"/>
        </w:rPr>
        <w:t>文件进行符合性审查，以确定其是否满足</w:t>
      </w:r>
      <w:r>
        <w:rPr>
          <w:rFonts w:hint="eastAsia" w:asciiTheme="minorEastAsia" w:hAnsiTheme="minorEastAsia" w:eastAsiaTheme="minorEastAsia" w:cstheme="minorEastAsia"/>
          <w:i w:val="0"/>
          <w:iCs w:val="0"/>
          <w:caps w:val="0"/>
          <w:color w:val="000000"/>
          <w:spacing w:val="0"/>
          <w:sz w:val="24"/>
          <w:szCs w:val="24"/>
          <w:shd w:val="clear" w:fill="FFFFFF"/>
          <w:lang w:eastAsia="zh-CN"/>
        </w:rPr>
        <w:t>采购</w:t>
      </w:r>
      <w:r>
        <w:rPr>
          <w:rFonts w:hint="eastAsia" w:asciiTheme="minorEastAsia" w:hAnsiTheme="minorEastAsia" w:eastAsiaTheme="minorEastAsia" w:cstheme="minorEastAsia"/>
          <w:i w:val="0"/>
          <w:iCs w:val="0"/>
          <w:caps w:val="0"/>
          <w:color w:val="000000"/>
          <w:spacing w:val="0"/>
          <w:sz w:val="24"/>
          <w:szCs w:val="24"/>
          <w:shd w:val="clear" w:fill="FFFFFF"/>
        </w:rPr>
        <w:t>文件的实质性要求。符合性审查资料表如下：</w:t>
      </w:r>
    </w:p>
    <w:p w14:paraId="40F993B4">
      <w:pPr>
        <w:spacing w:line="43" w:lineRule="exact"/>
        <w:rPr>
          <w:rFonts w:hint="eastAsia" w:asciiTheme="minorEastAsia" w:hAnsiTheme="minorEastAsia" w:eastAsiaTheme="minorEastAsia" w:cstheme="minorEastAsia"/>
          <w:sz w:val="24"/>
          <w:szCs w:val="24"/>
        </w:rPr>
      </w:pPr>
    </w:p>
    <w:tbl>
      <w:tblPr>
        <w:tblStyle w:val="28"/>
        <w:tblW w:w="791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4"/>
        <w:gridCol w:w="1028"/>
        <w:gridCol w:w="1048"/>
        <w:gridCol w:w="5173"/>
      </w:tblGrid>
      <w:tr w14:paraId="37E6D1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664" w:type="dxa"/>
            <w:vAlign w:val="top"/>
          </w:tcPr>
          <w:p w14:paraId="61953D37">
            <w:pPr>
              <w:pStyle w:val="27"/>
              <w:spacing w:before="53" w:line="218" w:lineRule="auto"/>
              <w:ind w:left="15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序号</w:t>
            </w:r>
          </w:p>
        </w:tc>
        <w:tc>
          <w:tcPr>
            <w:tcW w:w="2076" w:type="dxa"/>
            <w:gridSpan w:val="2"/>
            <w:vAlign w:val="top"/>
          </w:tcPr>
          <w:p w14:paraId="43FED488">
            <w:pPr>
              <w:pStyle w:val="27"/>
              <w:spacing w:before="52" w:line="219" w:lineRule="auto"/>
              <w:ind w:left="7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评审因素</w:t>
            </w:r>
          </w:p>
        </w:tc>
        <w:tc>
          <w:tcPr>
            <w:tcW w:w="5173" w:type="dxa"/>
            <w:vAlign w:val="top"/>
          </w:tcPr>
          <w:p w14:paraId="734D2360">
            <w:pPr>
              <w:pStyle w:val="27"/>
              <w:spacing w:before="52" w:line="219" w:lineRule="auto"/>
              <w:ind w:left="159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评审标准</w:t>
            </w:r>
          </w:p>
        </w:tc>
      </w:tr>
      <w:tr w14:paraId="604283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8" w:hRule="atLeast"/>
        </w:trPr>
        <w:tc>
          <w:tcPr>
            <w:tcW w:w="664" w:type="dxa"/>
            <w:vMerge w:val="restart"/>
            <w:tcBorders>
              <w:bottom w:val="nil"/>
            </w:tcBorders>
            <w:vAlign w:val="top"/>
          </w:tcPr>
          <w:p w14:paraId="4CE1CFC5">
            <w:pPr>
              <w:spacing w:line="273" w:lineRule="auto"/>
              <w:rPr>
                <w:rFonts w:hint="eastAsia" w:asciiTheme="minorEastAsia" w:hAnsiTheme="minorEastAsia" w:eastAsiaTheme="minorEastAsia" w:cstheme="minorEastAsia"/>
                <w:sz w:val="24"/>
                <w:szCs w:val="24"/>
              </w:rPr>
            </w:pPr>
          </w:p>
          <w:p w14:paraId="48FBD467">
            <w:pPr>
              <w:spacing w:line="273" w:lineRule="auto"/>
              <w:rPr>
                <w:rFonts w:hint="eastAsia" w:asciiTheme="minorEastAsia" w:hAnsiTheme="minorEastAsia" w:eastAsiaTheme="minorEastAsia" w:cstheme="minorEastAsia"/>
                <w:sz w:val="24"/>
                <w:szCs w:val="24"/>
              </w:rPr>
            </w:pPr>
          </w:p>
          <w:p w14:paraId="1A45D173">
            <w:pPr>
              <w:pStyle w:val="27"/>
              <w:spacing w:before="55" w:line="241" w:lineRule="auto"/>
              <w:ind w:left="27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05060"/>
                <w:sz w:val="24"/>
                <w:szCs w:val="24"/>
              </w:rPr>
              <w:t>1</w:t>
            </w:r>
          </w:p>
        </w:tc>
        <w:tc>
          <w:tcPr>
            <w:tcW w:w="1028" w:type="dxa"/>
            <w:vMerge w:val="restart"/>
            <w:tcBorders>
              <w:bottom w:val="nil"/>
            </w:tcBorders>
            <w:vAlign w:val="top"/>
          </w:tcPr>
          <w:p w14:paraId="410AD652">
            <w:pPr>
              <w:spacing w:line="265" w:lineRule="auto"/>
              <w:jc w:val="center"/>
              <w:rPr>
                <w:rFonts w:hint="eastAsia" w:asciiTheme="minorEastAsia" w:hAnsiTheme="minorEastAsia" w:eastAsiaTheme="minorEastAsia" w:cstheme="minorEastAsia"/>
                <w:sz w:val="24"/>
                <w:szCs w:val="24"/>
              </w:rPr>
            </w:pPr>
          </w:p>
          <w:p w14:paraId="2BB813CA">
            <w:pPr>
              <w:spacing w:line="265" w:lineRule="auto"/>
              <w:jc w:val="center"/>
              <w:rPr>
                <w:rFonts w:hint="eastAsia" w:asciiTheme="minorEastAsia" w:hAnsiTheme="minorEastAsia" w:eastAsiaTheme="minorEastAsia" w:cstheme="minorEastAsia"/>
                <w:sz w:val="24"/>
                <w:szCs w:val="24"/>
              </w:rPr>
            </w:pPr>
          </w:p>
          <w:p w14:paraId="2B5F8F1C">
            <w:pPr>
              <w:pStyle w:val="27"/>
              <w:spacing w:before="55" w:line="220" w:lineRule="auto"/>
              <w:ind w:left="4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有效性审查</w:t>
            </w:r>
          </w:p>
        </w:tc>
        <w:tc>
          <w:tcPr>
            <w:tcW w:w="1048" w:type="dxa"/>
            <w:vAlign w:val="top"/>
          </w:tcPr>
          <w:p w14:paraId="6924B05C">
            <w:pPr>
              <w:pStyle w:val="27"/>
              <w:spacing w:before="67" w:line="250" w:lineRule="auto"/>
              <w:ind w:left="42" w:right="143" w:firstLine="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响应</w:t>
            </w:r>
            <w:r>
              <w:rPr>
                <w:rFonts w:hint="eastAsia" w:asciiTheme="minorEastAsia" w:hAnsiTheme="minorEastAsia" w:eastAsiaTheme="minorEastAsia" w:cstheme="minorEastAsia"/>
                <w:spacing w:val="-2"/>
                <w:sz w:val="24"/>
                <w:szCs w:val="24"/>
              </w:rPr>
              <w:t>文件签署或盖章</w:t>
            </w:r>
          </w:p>
        </w:tc>
        <w:tc>
          <w:tcPr>
            <w:tcW w:w="5173" w:type="dxa"/>
            <w:vAlign w:val="center"/>
          </w:tcPr>
          <w:p w14:paraId="33D8E475">
            <w:pPr>
              <w:pStyle w:val="27"/>
              <w:spacing w:before="67" w:line="250" w:lineRule="auto"/>
              <w:ind w:left="3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响应</w:t>
            </w:r>
            <w:r>
              <w:rPr>
                <w:rFonts w:hint="eastAsia" w:asciiTheme="minorEastAsia" w:hAnsiTheme="minorEastAsia" w:eastAsiaTheme="minorEastAsia" w:cstheme="minorEastAsia"/>
                <w:sz w:val="24"/>
                <w:szCs w:val="24"/>
              </w:rPr>
              <w:t>文件上法定代表人(或其授权代表)或自然人(投</w:t>
            </w:r>
            <w:r>
              <w:rPr>
                <w:rFonts w:hint="eastAsia" w:asciiTheme="minorEastAsia" w:hAnsiTheme="minorEastAsia" w:eastAsiaTheme="minorEastAsia" w:cstheme="minorEastAsia"/>
                <w:spacing w:val="-1"/>
                <w:sz w:val="24"/>
                <w:szCs w:val="24"/>
              </w:rPr>
              <w:t>标人为自然人)的签署或盖章齐全。</w:t>
            </w:r>
          </w:p>
        </w:tc>
      </w:tr>
      <w:tr w14:paraId="5F8BE6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664" w:type="dxa"/>
            <w:vMerge w:val="continue"/>
            <w:tcBorders>
              <w:top w:val="nil"/>
              <w:bottom w:val="nil"/>
            </w:tcBorders>
            <w:vAlign w:val="top"/>
          </w:tcPr>
          <w:p w14:paraId="572AD139">
            <w:pPr>
              <w:rPr>
                <w:rFonts w:hint="eastAsia" w:asciiTheme="minorEastAsia" w:hAnsiTheme="minorEastAsia" w:eastAsiaTheme="minorEastAsia" w:cstheme="minorEastAsia"/>
                <w:sz w:val="24"/>
                <w:szCs w:val="24"/>
              </w:rPr>
            </w:pPr>
          </w:p>
        </w:tc>
        <w:tc>
          <w:tcPr>
            <w:tcW w:w="1028" w:type="dxa"/>
            <w:vMerge w:val="continue"/>
            <w:tcBorders>
              <w:top w:val="nil"/>
              <w:bottom w:val="nil"/>
            </w:tcBorders>
            <w:vAlign w:val="top"/>
          </w:tcPr>
          <w:p w14:paraId="20F7C051">
            <w:pPr>
              <w:rPr>
                <w:rFonts w:hint="eastAsia" w:asciiTheme="minorEastAsia" w:hAnsiTheme="minorEastAsia" w:eastAsiaTheme="minorEastAsia" w:cstheme="minorEastAsia"/>
                <w:sz w:val="24"/>
                <w:szCs w:val="24"/>
              </w:rPr>
            </w:pPr>
          </w:p>
        </w:tc>
        <w:tc>
          <w:tcPr>
            <w:tcW w:w="1048" w:type="dxa"/>
            <w:vAlign w:val="top"/>
          </w:tcPr>
          <w:p w14:paraId="5A383DE1">
            <w:pPr>
              <w:pStyle w:val="27"/>
              <w:spacing w:before="50" w:line="216" w:lineRule="auto"/>
              <w:ind w:left="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投标方案</w:t>
            </w:r>
          </w:p>
        </w:tc>
        <w:tc>
          <w:tcPr>
            <w:tcW w:w="5173" w:type="dxa"/>
            <w:vAlign w:val="top"/>
          </w:tcPr>
          <w:p w14:paraId="798A5FE4">
            <w:pPr>
              <w:pStyle w:val="27"/>
              <w:spacing w:before="50" w:line="216" w:lineRule="auto"/>
              <w:ind w:left="3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每个包只能有一个方案投标。</w:t>
            </w:r>
          </w:p>
        </w:tc>
      </w:tr>
      <w:tr w14:paraId="62130B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trPr>
        <w:tc>
          <w:tcPr>
            <w:tcW w:w="664" w:type="dxa"/>
            <w:vMerge w:val="continue"/>
            <w:tcBorders>
              <w:top w:val="nil"/>
            </w:tcBorders>
            <w:vAlign w:val="top"/>
          </w:tcPr>
          <w:p w14:paraId="1B7F68D4">
            <w:pPr>
              <w:rPr>
                <w:rFonts w:hint="eastAsia" w:asciiTheme="minorEastAsia" w:hAnsiTheme="minorEastAsia" w:eastAsiaTheme="minorEastAsia" w:cstheme="minorEastAsia"/>
                <w:sz w:val="24"/>
                <w:szCs w:val="24"/>
              </w:rPr>
            </w:pPr>
          </w:p>
        </w:tc>
        <w:tc>
          <w:tcPr>
            <w:tcW w:w="1028" w:type="dxa"/>
            <w:vMerge w:val="continue"/>
            <w:tcBorders>
              <w:top w:val="nil"/>
            </w:tcBorders>
            <w:vAlign w:val="top"/>
          </w:tcPr>
          <w:p w14:paraId="778098F0">
            <w:pPr>
              <w:rPr>
                <w:rFonts w:hint="eastAsia" w:asciiTheme="minorEastAsia" w:hAnsiTheme="minorEastAsia" w:eastAsiaTheme="minorEastAsia" w:cstheme="minorEastAsia"/>
                <w:sz w:val="24"/>
                <w:szCs w:val="24"/>
              </w:rPr>
            </w:pPr>
          </w:p>
        </w:tc>
        <w:tc>
          <w:tcPr>
            <w:tcW w:w="1048" w:type="dxa"/>
            <w:vAlign w:val="top"/>
          </w:tcPr>
          <w:p w14:paraId="182D71F5">
            <w:pPr>
              <w:pStyle w:val="27"/>
              <w:spacing w:before="179" w:line="218" w:lineRule="auto"/>
              <w:ind w:left="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报价唯一</w:t>
            </w:r>
          </w:p>
        </w:tc>
        <w:tc>
          <w:tcPr>
            <w:tcW w:w="5173" w:type="dxa"/>
            <w:vAlign w:val="top"/>
          </w:tcPr>
          <w:p w14:paraId="51B07E01">
            <w:pPr>
              <w:pStyle w:val="27"/>
              <w:spacing w:before="70" w:line="243" w:lineRule="auto"/>
              <w:ind w:left="3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只能在最高限价内报价，只能有一个有效报价，不得</w:t>
            </w:r>
            <w:r>
              <w:rPr>
                <w:rFonts w:hint="eastAsia" w:asciiTheme="minorEastAsia" w:hAnsiTheme="minorEastAsia" w:eastAsiaTheme="minorEastAsia" w:cstheme="minorEastAsia"/>
                <w:sz w:val="24"/>
                <w:szCs w:val="24"/>
              </w:rPr>
              <w:t>提交选择性报价。</w:t>
            </w:r>
          </w:p>
        </w:tc>
      </w:tr>
      <w:tr w14:paraId="19E47F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64" w:type="dxa"/>
            <w:vAlign w:val="top"/>
          </w:tcPr>
          <w:p w14:paraId="26068F4F">
            <w:pPr>
              <w:pStyle w:val="27"/>
              <w:spacing w:before="199" w:line="241" w:lineRule="auto"/>
              <w:ind w:left="27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028" w:type="dxa"/>
            <w:vAlign w:val="center"/>
          </w:tcPr>
          <w:p w14:paraId="123161DA">
            <w:pPr>
              <w:pStyle w:val="27"/>
              <w:spacing w:before="183" w:line="219"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完整性审查</w:t>
            </w:r>
          </w:p>
        </w:tc>
        <w:tc>
          <w:tcPr>
            <w:tcW w:w="1048" w:type="dxa"/>
            <w:vAlign w:val="top"/>
          </w:tcPr>
          <w:p w14:paraId="3570101C">
            <w:pPr>
              <w:pStyle w:val="27"/>
              <w:spacing w:before="73" w:line="242" w:lineRule="auto"/>
              <w:ind w:left="42" w:right="15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响应</w:t>
            </w:r>
            <w:r>
              <w:rPr>
                <w:rFonts w:hint="eastAsia" w:asciiTheme="minorEastAsia" w:hAnsiTheme="minorEastAsia" w:eastAsiaTheme="minorEastAsia" w:cstheme="minorEastAsia"/>
                <w:spacing w:val="-2"/>
                <w:sz w:val="24"/>
                <w:szCs w:val="24"/>
              </w:rPr>
              <w:t>文件份</w:t>
            </w:r>
            <w:r>
              <w:rPr>
                <w:rFonts w:hint="eastAsia" w:asciiTheme="minorEastAsia" w:hAnsiTheme="minorEastAsia" w:eastAsiaTheme="minorEastAsia" w:cstheme="minorEastAsia"/>
                <w:sz w:val="24"/>
                <w:szCs w:val="24"/>
              </w:rPr>
              <w:t xml:space="preserve"> 数</w:t>
            </w:r>
          </w:p>
        </w:tc>
        <w:tc>
          <w:tcPr>
            <w:tcW w:w="5173" w:type="dxa"/>
            <w:vAlign w:val="top"/>
          </w:tcPr>
          <w:p w14:paraId="27BEB104">
            <w:pPr>
              <w:pStyle w:val="27"/>
              <w:spacing w:before="62" w:line="248" w:lineRule="auto"/>
              <w:ind w:left="34" w:right="10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响应</w:t>
            </w:r>
            <w:r>
              <w:rPr>
                <w:rFonts w:hint="eastAsia" w:asciiTheme="minorEastAsia" w:hAnsiTheme="minorEastAsia" w:eastAsiaTheme="minorEastAsia" w:cstheme="minorEastAsia"/>
                <w:spacing w:val="-1"/>
                <w:sz w:val="24"/>
                <w:szCs w:val="24"/>
              </w:rPr>
              <w:t>文件正、副本数量(含电子文档)符合</w:t>
            </w:r>
            <w:r>
              <w:rPr>
                <w:rFonts w:hint="eastAsia" w:asciiTheme="minorEastAsia" w:hAnsiTheme="minorEastAsia" w:eastAsiaTheme="minorEastAsia" w:cstheme="minorEastAsia"/>
                <w:spacing w:val="-1"/>
                <w:sz w:val="24"/>
                <w:szCs w:val="24"/>
                <w:lang w:eastAsia="zh-CN"/>
              </w:rPr>
              <w:t>采购</w:t>
            </w:r>
            <w:r>
              <w:rPr>
                <w:rFonts w:hint="eastAsia" w:asciiTheme="minorEastAsia" w:hAnsiTheme="minorEastAsia" w:eastAsiaTheme="minorEastAsia" w:cstheme="minorEastAsia"/>
                <w:spacing w:val="-1"/>
                <w:sz w:val="24"/>
                <w:szCs w:val="24"/>
              </w:rPr>
              <w:t>文件</w:t>
            </w:r>
            <w:r>
              <w:rPr>
                <w:rFonts w:hint="eastAsia" w:asciiTheme="minorEastAsia" w:hAnsiTheme="minorEastAsia" w:eastAsiaTheme="minorEastAsia" w:cstheme="minorEastAsia"/>
                <w:spacing w:val="1"/>
                <w:sz w:val="24"/>
                <w:szCs w:val="24"/>
              </w:rPr>
              <w:t>要求。</w:t>
            </w:r>
          </w:p>
        </w:tc>
      </w:tr>
      <w:tr w14:paraId="60F8EC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trPr>
        <w:tc>
          <w:tcPr>
            <w:tcW w:w="664" w:type="dxa"/>
            <w:vAlign w:val="top"/>
          </w:tcPr>
          <w:p w14:paraId="7E536C48">
            <w:pPr>
              <w:pStyle w:val="27"/>
              <w:spacing w:before="200"/>
              <w:ind w:left="27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028" w:type="dxa"/>
            <w:vAlign w:val="top"/>
          </w:tcPr>
          <w:p w14:paraId="3244DB5B">
            <w:pPr>
              <w:pStyle w:val="27"/>
              <w:spacing w:before="184" w:line="219" w:lineRule="auto"/>
              <w:ind w:left="4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技术部分</w:t>
            </w:r>
          </w:p>
        </w:tc>
        <w:tc>
          <w:tcPr>
            <w:tcW w:w="1048" w:type="dxa"/>
            <w:vAlign w:val="top"/>
          </w:tcPr>
          <w:p w14:paraId="1847EE7B">
            <w:pPr>
              <w:pStyle w:val="27"/>
              <w:spacing w:before="74" w:line="241" w:lineRule="auto"/>
              <w:ind w:left="42" w:right="111" w:firstLine="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eastAsia="zh-CN"/>
              </w:rPr>
              <w:t>响应</w:t>
            </w:r>
            <w:r>
              <w:rPr>
                <w:rFonts w:hint="eastAsia" w:asciiTheme="minorEastAsia" w:hAnsiTheme="minorEastAsia" w:eastAsiaTheme="minorEastAsia" w:cstheme="minorEastAsia"/>
                <w:spacing w:val="4"/>
                <w:sz w:val="24"/>
                <w:szCs w:val="24"/>
              </w:rPr>
              <w:t>文件内</w:t>
            </w:r>
            <w:r>
              <w:rPr>
                <w:rFonts w:hint="eastAsia" w:asciiTheme="minorEastAsia" w:hAnsiTheme="minorEastAsia" w:eastAsiaTheme="minorEastAsia" w:cstheme="minorEastAsia"/>
                <w:spacing w:val="2"/>
                <w:sz w:val="24"/>
                <w:szCs w:val="24"/>
              </w:rPr>
              <w:t xml:space="preserve"> </w:t>
            </w:r>
            <w:r>
              <w:rPr>
                <w:rFonts w:hint="eastAsia" w:asciiTheme="minorEastAsia" w:hAnsiTheme="minorEastAsia" w:eastAsiaTheme="minorEastAsia" w:cstheme="minorEastAsia"/>
                <w:sz w:val="24"/>
                <w:szCs w:val="24"/>
              </w:rPr>
              <w:t>容</w:t>
            </w:r>
          </w:p>
        </w:tc>
        <w:tc>
          <w:tcPr>
            <w:tcW w:w="5173" w:type="dxa"/>
            <w:vAlign w:val="top"/>
          </w:tcPr>
          <w:p w14:paraId="2510ADEE">
            <w:pPr>
              <w:pStyle w:val="27"/>
              <w:spacing w:before="182" w:line="219" w:lineRule="auto"/>
              <w:ind w:left="3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本</w:t>
            </w:r>
            <w:r>
              <w:rPr>
                <w:rFonts w:hint="eastAsia" w:asciiTheme="minorEastAsia" w:hAnsiTheme="minorEastAsia" w:eastAsiaTheme="minorEastAsia" w:cstheme="minorEastAsia"/>
                <w:spacing w:val="-1"/>
                <w:sz w:val="24"/>
                <w:szCs w:val="24"/>
                <w:lang w:eastAsia="zh-CN"/>
              </w:rPr>
              <w:t>采购</w:t>
            </w:r>
            <w:r>
              <w:rPr>
                <w:rFonts w:hint="eastAsia" w:asciiTheme="minorEastAsia" w:hAnsiTheme="minorEastAsia" w:eastAsiaTheme="minorEastAsia" w:cstheme="minorEastAsia"/>
                <w:spacing w:val="-1"/>
                <w:sz w:val="24"/>
                <w:szCs w:val="24"/>
              </w:rPr>
              <w:t>文件</w:t>
            </w:r>
            <w:r>
              <w:rPr>
                <w:rFonts w:hint="eastAsia" w:asciiTheme="minorEastAsia" w:hAnsiTheme="minorEastAsia" w:eastAsiaTheme="minorEastAsia" w:cstheme="minorEastAsia"/>
                <w:spacing w:val="-1"/>
                <w:sz w:val="24"/>
                <w:szCs w:val="24"/>
                <w:lang w:eastAsia="zh-CN"/>
              </w:rPr>
              <w:t>技术参数要求</w:t>
            </w:r>
            <w:r>
              <w:rPr>
                <w:rFonts w:hint="eastAsia" w:asciiTheme="minorEastAsia" w:hAnsiTheme="minorEastAsia" w:eastAsiaTheme="minorEastAsia" w:cstheme="minorEastAsia"/>
                <w:spacing w:val="-1"/>
                <w:sz w:val="24"/>
                <w:szCs w:val="24"/>
              </w:rPr>
              <w:t>。</w:t>
            </w:r>
          </w:p>
        </w:tc>
      </w:tr>
      <w:tr w14:paraId="72BE7F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664" w:type="dxa"/>
            <w:vAlign w:val="top"/>
          </w:tcPr>
          <w:p w14:paraId="03D52BBD">
            <w:pPr>
              <w:pStyle w:val="27"/>
              <w:spacing w:before="202" w:line="241" w:lineRule="auto"/>
              <w:ind w:left="27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028" w:type="dxa"/>
            <w:vAlign w:val="top"/>
          </w:tcPr>
          <w:p w14:paraId="16439611">
            <w:pPr>
              <w:pStyle w:val="27"/>
              <w:spacing w:before="186" w:line="219" w:lineRule="auto"/>
              <w:ind w:left="4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商务部分</w:t>
            </w:r>
          </w:p>
        </w:tc>
        <w:tc>
          <w:tcPr>
            <w:tcW w:w="1048" w:type="dxa"/>
            <w:vAlign w:val="top"/>
          </w:tcPr>
          <w:p w14:paraId="2E6BFB8D">
            <w:pPr>
              <w:pStyle w:val="27"/>
              <w:spacing w:before="76" w:line="237" w:lineRule="auto"/>
              <w:ind w:left="42" w:right="12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eastAsia="zh-CN"/>
              </w:rPr>
              <w:t>响应</w:t>
            </w:r>
            <w:r>
              <w:rPr>
                <w:rFonts w:hint="eastAsia" w:asciiTheme="minorEastAsia" w:hAnsiTheme="minorEastAsia" w:eastAsiaTheme="minorEastAsia" w:cstheme="minorEastAsia"/>
                <w:spacing w:val="4"/>
                <w:sz w:val="24"/>
                <w:szCs w:val="24"/>
              </w:rPr>
              <w:t>文件内</w:t>
            </w:r>
            <w:r>
              <w:rPr>
                <w:rFonts w:hint="eastAsia" w:asciiTheme="minorEastAsia" w:hAnsiTheme="minorEastAsia" w:eastAsiaTheme="minorEastAsia" w:cstheme="minorEastAsia"/>
                <w:spacing w:val="2"/>
                <w:sz w:val="24"/>
                <w:szCs w:val="24"/>
              </w:rPr>
              <w:t xml:space="preserve"> </w:t>
            </w:r>
            <w:r>
              <w:rPr>
                <w:rFonts w:hint="eastAsia" w:asciiTheme="minorEastAsia" w:hAnsiTheme="minorEastAsia" w:eastAsiaTheme="minorEastAsia" w:cstheme="minorEastAsia"/>
                <w:sz w:val="24"/>
                <w:szCs w:val="24"/>
              </w:rPr>
              <w:t>容</w:t>
            </w:r>
          </w:p>
        </w:tc>
        <w:tc>
          <w:tcPr>
            <w:tcW w:w="5173" w:type="dxa"/>
            <w:vAlign w:val="top"/>
          </w:tcPr>
          <w:p w14:paraId="6E0A353F">
            <w:pPr>
              <w:pStyle w:val="27"/>
              <w:spacing w:before="184" w:line="219" w:lineRule="auto"/>
              <w:ind w:left="3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w:t>
            </w:r>
            <w:r>
              <w:rPr>
                <w:rFonts w:hint="eastAsia" w:asciiTheme="minorEastAsia" w:hAnsiTheme="minorEastAsia" w:eastAsiaTheme="minorEastAsia" w:cstheme="minorEastAsia"/>
                <w:sz w:val="24"/>
                <w:szCs w:val="24"/>
                <w:lang w:eastAsia="zh-CN"/>
              </w:rPr>
              <w:t>采购</w:t>
            </w:r>
            <w:r>
              <w:rPr>
                <w:rFonts w:hint="eastAsia" w:asciiTheme="minorEastAsia" w:hAnsiTheme="minorEastAsia" w:eastAsiaTheme="minorEastAsia" w:cstheme="minorEastAsia"/>
                <w:sz w:val="24"/>
                <w:szCs w:val="24"/>
              </w:rPr>
              <w:t>文件</w:t>
            </w:r>
            <w:r>
              <w:rPr>
                <w:rFonts w:hint="eastAsia" w:asciiTheme="minorEastAsia" w:hAnsiTheme="minorEastAsia" w:eastAsiaTheme="minorEastAsia" w:cstheme="minorEastAsia"/>
                <w:spacing w:val="-1"/>
                <w:sz w:val="24"/>
                <w:szCs w:val="24"/>
                <w:lang w:eastAsia="zh-CN"/>
              </w:rPr>
              <w:t>商务要求</w:t>
            </w:r>
            <w:r>
              <w:rPr>
                <w:rFonts w:hint="eastAsia" w:asciiTheme="minorEastAsia" w:hAnsiTheme="minorEastAsia" w:eastAsiaTheme="minorEastAsia" w:cstheme="minorEastAsia"/>
                <w:sz w:val="24"/>
                <w:szCs w:val="24"/>
              </w:rPr>
              <w:t>。</w:t>
            </w:r>
          </w:p>
        </w:tc>
      </w:tr>
    </w:tbl>
    <w:p w14:paraId="05ECB182">
      <w:pPr>
        <w:spacing w:line="43" w:lineRule="exact"/>
        <w:rPr>
          <w:rFonts w:hint="eastAsia" w:asciiTheme="minorEastAsia" w:hAnsiTheme="minorEastAsia" w:eastAsiaTheme="minorEastAsia" w:cstheme="minorEastAsia"/>
          <w:sz w:val="24"/>
          <w:szCs w:val="24"/>
        </w:rPr>
      </w:pPr>
    </w:p>
    <w:p w14:paraId="6D5CFA4A">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right="0" w:firstLine="480" w:firstLineChars="20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注：若未通过资格审查及符合性审查的</w:t>
      </w:r>
      <w:r>
        <w:rPr>
          <w:rFonts w:hint="eastAsia" w:asciiTheme="minorEastAsia" w:hAnsiTheme="minorEastAsia" w:eastAsiaTheme="minorEastAsia" w:cstheme="minorEastAsia"/>
          <w:i w:val="0"/>
          <w:iCs w:val="0"/>
          <w:caps w:val="0"/>
          <w:color w:val="000000"/>
          <w:spacing w:val="0"/>
          <w:sz w:val="24"/>
          <w:szCs w:val="24"/>
          <w:shd w:val="clear" w:fill="FFFFFF"/>
          <w:lang w:eastAsia="zh-CN"/>
        </w:rPr>
        <w:t>响应</w:t>
      </w:r>
      <w:r>
        <w:rPr>
          <w:rFonts w:hint="eastAsia" w:asciiTheme="minorEastAsia" w:hAnsiTheme="minorEastAsia" w:eastAsiaTheme="minorEastAsia" w:cstheme="minorEastAsia"/>
          <w:i w:val="0"/>
          <w:iCs w:val="0"/>
          <w:caps w:val="0"/>
          <w:color w:val="000000"/>
          <w:spacing w:val="0"/>
          <w:sz w:val="24"/>
          <w:szCs w:val="24"/>
          <w:shd w:val="clear" w:fill="FFFFFF"/>
        </w:rPr>
        <w:t>文件，不进入评审环节。</w:t>
      </w:r>
    </w:p>
    <w:p w14:paraId="50E7ED34">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Theme="minorEastAsia" w:hAnsiTheme="minorEastAsia" w:eastAsiaTheme="minorEastAsia" w:cstheme="minorEastAsia"/>
          <w:i w:val="0"/>
          <w:iCs w:val="0"/>
          <w:caps w:val="0"/>
          <w:color w:val="000000"/>
          <w:spacing w:val="0"/>
          <w:sz w:val="24"/>
          <w:szCs w:val="24"/>
        </w:rPr>
      </w:pPr>
      <w:r>
        <w:rPr>
          <w:rStyle w:val="20"/>
          <w:rFonts w:hint="eastAsia" w:asciiTheme="minorEastAsia" w:hAnsiTheme="minorEastAsia" w:eastAsiaTheme="minorEastAsia" w:cstheme="minorEastAsia"/>
          <w:i w:val="0"/>
          <w:iCs w:val="0"/>
          <w:caps w:val="0"/>
          <w:color w:val="000000"/>
          <w:spacing w:val="0"/>
          <w:sz w:val="24"/>
          <w:szCs w:val="24"/>
          <w:shd w:val="clear" w:fill="FFFFFF"/>
          <w:lang w:eastAsia="zh-CN"/>
        </w:rPr>
        <w:t>三、</w:t>
      </w:r>
      <w:r>
        <w:rPr>
          <w:rStyle w:val="20"/>
          <w:rFonts w:hint="eastAsia" w:asciiTheme="minorEastAsia" w:hAnsiTheme="minorEastAsia" w:eastAsiaTheme="minorEastAsia" w:cstheme="minorEastAsia"/>
          <w:i w:val="0"/>
          <w:iCs w:val="0"/>
          <w:caps w:val="0"/>
          <w:color w:val="000000"/>
          <w:spacing w:val="0"/>
          <w:sz w:val="24"/>
          <w:szCs w:val="24"/>
          <w:shd w:val="clear" w:fill="FFFFFF"/>
        </w:rPr>
        <w:t>评</w:t>
      </w:r>
      <w:r>
        <w:rPr>
          <w:rStyle w:val="20"/>
          <w:rFonts w:hint="eastAsia" w:asciiTheme="minorEastAsia" w:hAnsiTheme="minorEastAsia" w:eastAsiaTheme="minorEastAsia" w:cstheme="minorEastAsia"/>
          <w:i w:val="0"/>
          <w:iCs w:val="0"/>
          <w:caps w:val="0"/>
          <w:color w:val="000000"/>
          <w:spacing w:val="0"/>
          <w:sz w:val="24"/>
          <w:szCs w:val="24"/>
          <w:shd w:val="clear" w:fill="FFFFFF"/>
          <w:lang w:eastAsia="zh-CN"/>
        </w:rPr>
        <w:t>审细则及标准</w:t>
      </w:r>
    </w:p>
    <w:tbl>
      <w:tblPr>
        <w:tblStyle w:val="17"/>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1661"/>
        <w:gridCol w:w="2575"/>
        <w:gridCol w:w="916"/>
        <w:gridCol w:w="748"/>
        <w:gridCol w:w="1661"/>
      </w:tblGrid>
      <w:tr w14:paraId="4FA240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492" w:type="dxa"/>
            <w:gridSpan w:val="2"/>
          </w:tcPr>
          <w:p w14:paraId="1B9412D3">
            <w:pPr>
              <w:pStyle w:val="24"/>
              <w:jc w:val="center"/>
            </w:pPr>
            <w:r>
              <w:rPr>
                <w:rFonts w:ascii="仿宋_GB2312" w:hAnsi="仿宋_GB2312" w:eastAsia="仿宋_GB2312" w:cs="仿宋_GB2312"/>
              </w:rPr>
              <w:t xml:space="preserve"> 评审因素</w:t>
            </w:r>
          </w:p>
        </w:tc>
        <w:tc>
          <w:tcPr>
            <w:tcW w:w="5900" w:type="dxa"/>
            <w:gridSpan w:val="4"/>
          </w:tcPr>
          <w:p w14:paraId="7B12F746">
            <w:pPr>
              <w:pStyle w:val="24"/>
              <w:jc w:val="center"/>
            </w:pPr>
            <w:r>
              <w:rPr>
                <w:rFonts w:ascii="仿宋_GB2312" w:hAnsi="仿宋_GB2312" w:eastAsia="仿宋_GB2312" w:cs="仿宋_GB2312"/>
              </w:rPr>
              <w:t xml:space="preserve"> 评审标准</w:t>
            </w:r>
          </w:p>
        </w:tc>
      </w:tr>
      <w:tr w14:paraId="4C50E7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49CA432">
            <w:pPr>
              <w:pStyle w:val="24"/>
              <w:jc w:val="center"/>
            </w:pPr>
            <w:r>
              <w:rPr>
                <w:rFonts w:ascii="仿宋_GB2312" w:hAnsi="仿宋_GB2312" w:eastAsia="仿宋_GB2312" w:cs="仿宋_GB2312"/>
              </w:rPr>
              <w:t xml:space="preserve"> 评审因素分类</w:t>
            </w:r>
          </w:p>
        </w:tc>
        <w:tc>
          <w:tcPr>
            <w:tcW w:w="1661" w:type="dxa"/>
          </w:tcPr>
          <w:p w14:paraId="1D1945EC">
            <w:pPr>
              <w:pStyle w:val="24"/>
              <w:jc w:val="center"/>
            </w:pPr>
            <w:r>
              <w:rPr>
                <w:rFonts w:ascii="仿宋_GB2312" w:hAnsi="仿宋_GB2312" w:eastAsia="仿宋_GB2312" w:cs="仿宋_GB2312"/>
              </w:rPr>
              <w:t xml:space="preserve"> 评审内容</w:t>
            </w:r>
          </w:p>
        </w:tc>
        <w:tc>
          <w:tcPr>
            <w:tcW w:w="2575" w:type="dxa"/>
          </w:tcPr>
          <w:p w14:paraId="13257E3D">
            <w:pPr>
              <w:pStyle w:val="24"/>
              <w:jc w:val="center"/>
            </w:pPr>
            <w:r>
              <w:rPr>
                <w:rFonts w:ascii="仿宋_GB2312" w:hAnsi="仿宋_GB2312" w:eastAsia="仿宋_GB2312" w:cs="仿宋_GB2312"/>
              </w:rPr>
              <w:t xml:space="preserve"> 具体标准和要求</w:t>
            </w:r>
          </w:p>
        </w:tc>
        <w:tc>
          <w:tcPr>
            <w:tcW w:w="916" w:type="dxa"/>
          </w:tcPr>
          <w:p w14:paraId="2BE629B1">
            <w:pPr>
              <w:pStyle w:val="24"/>
              <w:jc w:val="center"/>
            </w:pPr>
            <w:r>
              <w:rPr>
                <w:rFonts w:ascii="仿宋_GB2312" w:hAnsi="仿宋_GB2312" w:eastAsia="仿宋_GB2312" w:cs="仿宋_GB2312"/>
                <w:b/>
              </w:rPr>
              <w:t xml:space="preserve"> 评标分值</w:t>
            </w:r>
          </w:p>
        </w:tc>
        <w:tc>
          <w:tcPr>
            <w:tcW w:w="748" w:type="dxa"/>
          </w:tcPr>
          <w:p w14:paraId="3A426041">
            <w:pPr>
              <w:pStyle w:val="24"/>
              <w:jc w:val="center"/>
            </w:pPr>
            <w:r>
              <w:rPr>
                <w:rFonts w:ascii="仿宋_GB2312" w:hAnsi="仿宋_GB2312" w:eastAsia="仿宋_GB2312" w:cs="仿宋_GB2312"/>
              </w:rPr>
              <w:t xml:space="preserve"> 客观/主观</w:t>
            </w:r>
          </w:p>
        </w:tc>
        <w:tc>
          <w:tcPr>
            <w:tcW w:w="1661" w:type="dxa"/>
          </w:tcPr>
          <w:p w14:paraId="734509BE">
            <w:pPr>
              <w:pStyle w:val="24"/>
              <w:jc w:val="center"/>
              <w:rPr>
                <w:rFonts w:hint="eastAsia" w:eastAsia="仿宋_GB2312"/>
                <w:lang w:eastAsia="zh-CN"/>
              </w:rPr>
            </w:pPr>
            <w:r>
              <w:rPr>
                <w:rFonts w:ascii="仿宋_GB2312" w:hAnsi="仿宋_GB2312" w:eastAsia="仿宋_GB2312" w:cs="仿宋_GB2312"/>
                <w:b/>
              </w:rPr>
              <w:t xml:space="preserve"> </w:t>
            </w:r>
            <w:r>
              <w:t>关联格式</w:t>
            </w:r>
          </w:p>
        </w:tc>
      </w:tr>
      <w:tr w14:paraId="4AE7EE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vMerge w:val="restart"/>
          </w:tcPr>
          <w:p w14:paraId="750BB5EC">
            <w:pPr>
              <w:pStyle w:val="24"/>
              <w:jc w:val="left"/>
            </w:pPr>
            <w:r>
              <w:rPr>
                <w:rFonts w:ascii="仿宋_GB2312" w:hAnsi="仿宋_GB2312" w:eastAsia="仿宋_GB2312" w:cs="仿宋_GB2312"/>
              </w:rPr>
              <w:t>详细评审</w:t>
            </w:r>
          </w:p>
        </w:tc>
        <w:tc>
          <w:tcPr>
            <w:tcW w:w="1661" w:type="dxa"/>
          </w:tcPr>
          <w:p w14:paraId="601352F5">
            <w:pPr>
              <w:pStyle w:val="24"/>
              <w:jc w:val="left"/>
              <w:rPr>
                <w:rFonts w:hint="eastAsia" w:eastAsiaTheme="minorEastAsia"/>
                <w:lang w:eastAsia="zh-CN"/>
              </w:rPr>
            </w:pPr>
            <w:r>
              <w:rPr>
                <w:rFonts w:hint="eastAsia" w:ascii="仿宋_GB2312" w:hAnsi="仿宋_GB2312" w:eastAsia="仿宋_GB2312" w:cs="仿宋_GB2312"/>
                <w:lang w:eastAsia="zh-CN"/>
              </w:rPr>
              <w:t>技术参数要求</w:t>
            </w:r>
          </w:p>
        </w:tc>
        <w:tc>
          <w:tcPr>
            <w:tcW w:w="2575" w:type="dxa"/>
          </w:tcPr>
          <w:p w14:paraId="3B541A50">
            <w:pPr>
              <w:pStyle w:val="24"/>
              <w:jc w:val="left"/>
              <w:rPr>
                <w:rFonts w:hint="eastAsia" w:ascii="仿宋_GB2312" w:hAnsi="仿宋_GB2312" w:eastAsia="仿宋_GB2312" w:cs="仿宋_GB2312"/>
                <w:lang w:eastAsia="zh-CN"/>
              </w:rPr>
            </w:pPr>
            <w:r>
              <w:rPr>
                <w:rFonts w:hint="eastAsia" w:ascii="仿宋_GB2312" w:hAnsi="仿宋_GB2312" w:eastAsia="仿宋_GB2312" w:cs="仿宋_GB2312"/>
                <w:lang w:eastAsia="zh-CN"/>
              </w:rPr>
              <w:t>响应</w:t>
            </w:r>
            <w:r>
              <w:rPr>
                <w:rFonts w:ascii="仿宋_GB2312" w:hAnsi="仿宋_GB2312" w:eastAsia="仿宋_GB2312" w:cs="仿宋_GB2312"/>
              </w:rPr>
              <w:t>文件完全满足</w:t>
            </w:r>
            <w:r>
              <w:rPr>
                <w:rFonts w:hint="eastAsia" w:ascii="仿宋_GB2312" w:hAnsi="仿宋_GB2312" w:eastAsia="仿宋_GB2312" w:cs="仿宋_GB2312"/>
                <w:lang w:eastAsia="zh-CN"/>
              </w:rPr>
              <w:t>采购</w:t>
            </w:r>
            <w:r>
              <w:rPr>
                <w:rFonts w:ascii="仿宋_GB2312" w:hAnsi="仿宋_GB2312" w:eastAsia="仿宋_GB2312" w:cs="仿宋_GB2312"/>
              </w:rPr>
              <w:t>文件技术要求条款的得</w:t>
            </w:r>
            <w:r>
              <w:rPr>
                <w:rFonts w:hint="eastAsia" w:ascii="仿宋_GB2312" w:hAnsi="仿宋_GB2312" w:eastAsia="仿宋_GB2312" w:cs="仿宋_GB2312"/>
                <w:lang w:val="en-US" w:eastAsia="zh-CN"/>
              </w:rPr>
              <w:t>50</w:t>
            </w:r>
            <w:r>
              <w:rPr>
                <w:rFonts w:ascii="仿宋_GB2312" w:hAnsi="仿宋_GB2312" w:eastAsia="仿宋_GB2312" w:cs="仿宋_GB2312"/>
              </w:rPr>
              <w:t>分。带</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w:t>
            </w:r>
            <w:r>
              <w:rPr>
                <w:rFonts w:hint="eastAsia" w:ascii="仿宋_GB2312" w:hAnsi="仿宋_GB2312" w:eastAsia="仿宋_GB2312" w:cs="仿宋_GB2312"/>
                <w:lang w:eastAsia="zh-CN"/>
              </w:rPr>
              <w:t>”为必须满足参数，带</w:t>
            </w:r>
            <w:r>
              <w:rPr>
                <w:rFonts w:ascii="仿宋_GB2312" w:hAnsi="仿宋_GB2312" w:eastAsia="仿宋_GB2312" w:cs="仿宋_GB2312"/>
              </w:rPr>
              <w:t>“▲”条款</w:t>
            </w:r>
            <w:r>
              <w:rPr>
                <w:rFonts w:hint="eastAsia" w:ascii="仿宋_GB2312" w:hAnsi="仿宋_GB2312" w:eastAsia="仿宋_GB2312" w:cs="仿宋_GB2312"/>
                <w:lang w:eastAsia="zh-CN"/>
              </w:rPr>
              <w:t>为重要参数，未标注为一般参数。</w:t>
            </w:r>
          </w:p>
          <w:p w14:paraId="1B591B34">
            <w:pPr>
              <w:pStyle w:val="24"/>
              <w:jc w:val="left"/>
              <w:rPr>
                <w:rFonts w:hint="eastAsia" w:ascii="仿宋_GB2312" w:hAnsi="仿宋_GB2312" w:eastAsia="仿宋_GB2312" w:cs="仿宋_GB2312"/>
                <w:lang w:eastAsia="zh-CN"/>
              </w:rPr>
            </w:pPr>
            <w:r>
              <w:rPr>
                <w:rFonts w:ascii="仿宋_GB2312" w:hAnsi="仿宋_GB2312" w:eastAsia="仿宋_GB2312" w:cs="仿宋_GB2312"/>
              </w:rPr>
              <w:t>带</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w:t>
            </w:r>
            <w:r>
              <w:rPr>
                <w:rFonts w:hint="eastAsia" w:ascii="仿宋_GB2312" w:hAnsi="仿宋_GB2312" w:eastAsia="仿宋_GB2312" w:cs="仿宋_GB2312"/>
                <w:lang w:eastAsia="zh-CN"/>
              </w:rPr>
              <w:t>”若未完全满足则响应文件无效；</w:t>
            </w:r>
          </w:p>
          <w:p w14:paraId="4492C9F9">
            <w:pPr>
              <w:pStyle w:val="24"/>
              <w:jc w:val="left"/>
              <w:rPr>
                <w:rFonts w:ascii="仿宋_GB2312" w:hAnsi="仿宋_GB2312" w:eastAsia="仿宋_GB2312" w:cs="仿宋_GB2312"/>
              </w:rPr>
            </w:pPr>
            <w:r>
              <w:rPr>
                <w:rFonts w:hint="eastAsia" w:ascii="仿宋_GB2312" w:hAnsi="仿宋_GB2312" w:eastAsia="仿宋_GB2312" w:cs="仿宋_GB2312"/>
                <w:lang w:eastAsia="zh-CN"/>
              </w:rPr>
              <w:t>带</w:t>
            </w:r>
            <w:r>
              <w:rPr>
                <w:rFonts w:ascii="仿宋_GB2312" w:hAnsi="仿宋_GB2312" w:eastAsia="仿宋_GB2312" w:cs="仿宋_GB2312"/>
              </w:rPr>
              <w:t>“▲”参数条款响应得分=（投标人满足重要技术参数条款的数量÷重要技术参数条款的总数量）×</w:t>
            </w:r>
            <w:r>
              <w:rPr>
                <w:rFonts w:hint="eastAsia" w:ascii="仿宋_GB2312" w:hAnsi="仿宋_GB2312" w:eastAsia="仿宋_GB2312" w:cs="仿宋_GB2312"/>
                <w:lang w:val="en-US" w:eastAsia="zh-CN"/>
              </w:rPr>
              <w:t>35</w:t>
            </w:r>
            <w:r>
              <w:rPr>
                <w:rFonts w:ascii="仿宋_GB2312" w:hAnsi="仿宋_GB2312" w:eastAsia="仿宋_GB2312" w:cs="仿宋_GB2312"/>
              </w:rPr>
              <w:t>分。</w:t>
            </w:r>
          </w:p>
          <w:p w14:paraId="6809145B">
            <w:pPr>
              <w:pStyle w:val="24"/>
              <w:jc w:val="left"/>
              <w:rPr>
                <w:rFonts w:hint="eastAsia" w:ascii="仿宋_GB2312" w:hAnsi="仿宋_GB2312" w:eastAsia="仿宋_GB2312" w:cs="仿宋_GB2312"/>
                <w:lang w:eastAsia="zh-CN"/>
              </w:rPr>
            </w:pPr>
            <w:r>
              <w:rPr>
                <w:rFonts w:ascii="仿宋_GB2312" w:hAnsi="仿宋_GB2312" w:eastAsia="仿宋_GB2312" w:cs="仿宋_GB2312"/>
              </w:rPr>
              <w:t>一般技术参数条款响应得分=（投标人满足一般技术参数条款的数量÷一般技术参数条款的总数量）×1</w:t>
            </w:r>
            <w:r>
              <w:rPr>
                <w:rFonts w:hint="eastAsia" w:ascii="仿宋_GB2312" w:hAnsi="仿宋_GB2312" w:eastAsia="仿宋_GB2312" w:cs="仿宋_GB2312"/>
                <w:lang w:val="en-US" w:eastAsia="zh-CN"/>
              </w:rPr>
              <w:t>5</w:t>
            </w:r>
            <w:r>
              <w:rPr>
                <w:rFonts w:ascii="仿宋_GB2312" w:hAnsi="仿宋_GB2312" w:eastAsia="仿宋_GB2312" w:cs="仿宋_GB2312"/>
              </w:rPr>
              <w:t xml:space="preserve"> 分</w:t>
            </w:r>
            <w:r>
              <w:rPr>
                <w:rFonts w:hint="eastAsia" w:ascii="仿宋_GB2312" w:hAnsi="仿宋_GB2312" w:eastAsia="仿宋_GB2312" w:cs="仿宋_GB2312"/>
                <w:lang w:eastAsia="zh-CN"/>
              </w:rPr>
              <w:t>。</w:t>
            </w:r>
          </w:p>
          <w:p w14:paraId="466B88B4">
            <w:pPr>
              <w:pStyle w:val="24"/>
              <w:jc w:val="left"/>
            </w:pPr>
            <w:r>
              <w:rPr>
                <w:rFonts w:hint="eastAsia" w:ascii="仿宋_GB2312" w:hAnsi="仿宋_GB2312" w:eastAsia="仿宋_GB2312" w:cs="仿宋_GB2312"/>
                <w:lang w:eastAsia="zh-CN"/>
              </w:rPr>
              <w:t>重要参数和一般参数分值</w:t>
            </w:r>
            <w:r>
              <w:rPr>
                <w:rFonts w:ascii="仿宋_GB2312" w:hAnsi="仿宋_GB2312" w:eastAsia="仿宋_GB2312" w:cs="仿宋_GB2312"/>
              </w:rPr>
              <w:t>扣完为止，但不视为响应文件无效。【注：①针对参数条款的技术响应，如参数有要求，供应商须按要求提供证明材料，否则对应参数条款将视为不满足。②本项所述的条款数量按以下原则计算：无子项的条款：以每项条款为1项进行计算；有子项的条款：以最末级的子项为1项进行计算，评分具体到小数点后2位】</w:t>
            </w:r>
          </w:p>
        </w:tc>
        <w:tc>
          <w:tcPr>
            <w:tcW w:w="916" w:type="dxa"/>
          </w:tcPr>
          <w:p w14:paraId="7DE72794">
            <w:pPr>
              <w:pStyle w:val="24"/>
              <w:jc w:val="center"/>
            </w:pPr>
            <w:r>
              <w:rPr>
                <w:rFonts w:hint="eastAsia" w:ascii="仿宋_GB2312" w:hAnsi="仿宋_GB2312" w:eastAsia="仿宋_GB2312" w:cs="仿宋_GB2312"/>
                <w:lang w:val="en-US" w:eastAsia="zh-CN"/>
              </w:rPr>
              <w:t>50</w:t>
            </w:r>
            <w:r>
              <w:rPr>
                <w:rFonts w:ascii="仿宋_GB2312" w:hAnsi="仿宋_GB2312" w:eastAsia="仿宋_GB2312" w:cs="仿宋_GB2312"/>
              </w:rPr>
              <w:t>.0000</w:t>
            </w:r>
          </w:p>
        </w:tc>
        <w:tc>
          <w:tcPr>
            <w:tcW w:w="748" w:type="dxa"/>
          </w:tcPr>
          <w:p w14:paraId="11CEB3E7">
            <w:pPr>
              <w:pStyle w:val="24"/>
              <w:jc w:val="center"/>
            </w:pPr>
            <w:r>
              <w:rPr>
                <w:rFonts w:hint="eastAsia" w:ascii="仿宋_GB2312" w:hAnsi="仿宋_GB2312" w:eastAsia="仿宋_GB2312" w:cs="仿宋_GB2312"/>
                <w:lang w:eastAsia="zh-CN"/>
              </w:rPr>
              <w:t>客</w:t>
            </w:r>
            <w:r>
              <w:rPr>
                <w:rFonts w:ascii="仿宋_GB2312" w:hAnsi="仿宋_GB2312" w:eastAsia="仿宋_GB2312" w:cs="仿宋_GB2312"/>
              </w:rPr>
              <w:t>观</w:t>
            </w:r>
          </w:p>
        </w:tc>
        <w:tc>
          <w:tcPr>
            <w:tcW w:w="1661" w:type="dxa"/>
          </w:tcPr>
          <w:p w14:paraId="41D8CAD5">
            <w:pPr>
              <w:pStyle w:val="24"/>
              <w:jc w:val="left"/>
            </w:pPr>
            <w:r>
              <w:rPr>
                <w:rFonts w:hint="eastAsia" w:ascii="仿宋_GB2312" w:hAnsi="仿宋_GB2312" w:eastAsia="仿宋_GB2312" w:cs="仿宋_GB2312"/>
                <w:lang w:eastAsia="zh-CN"/>
              </w:rPr>
              <w:t>技术</w:t>
            </w:r>
            <w:r>
              <w:rPr>
                <w:rFonts w:hint="eastAsia" w:ascii="仿宋_GB2312" w:hAnsi="仿宋_GB2312" w:eastAsia="仿宋_GB2312" w:cs="仿宋_GB2312"/>
                <w:lang w:val="en-US" w:eastAsia="zh-CN"/>
              </w:rPr>
              <w:t>/服务要求</w:t>
            </w:r>
            <w:r>
              <w:rPr>
                <w:rFonts w:hint="eastAsia" w:ascii="仿宋_GB2312" w:hAnsi="仿宋_GB2312" w:eastAsia="仿宋_GB2312" w:cs="仿宋_GB2312"/>
                <w:lang w:eastAsia="zh-CN"/>
              </w:rPr>
              <w:t>应答表</w:t>
            </w:r>
          </w:p>
        </w:tc>
      </w:tr>
      <w:tr w14:paraId="5788A0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vMerge w:val="continue"/>
          </w:tcPr>
          <w:p w14:paraId="79B41767"/>
        </w:tc>
        <w:tc>
          <w:tcPr>
            <w:tcW w:w="1661" w:type="dxa"/>
          </w:tcPr>
          <w:p w14:paraId="2C58D7FA">
            <w:pPr>
              <w:pStyle w:val="24"/>
              <w:jc w:val="left"/>
              <w:rPr>
                <w:rFonts w:hint="eastAsia" w:eastAsiaTheme="minorEastAsia"/>
                <w:lang w:eastAsia="zh-CN"/>
              </w:rPr>
            </w:pPr>
            <w:r>
              <w:rPr>
                <w:rFonts w:ascii="仿宋_GB2312" w:hAnsi="仿宋_GB2312" w:eastAsia="仿宋_GB2312" w:cs="仿宋_GB2312"/>
              </w:rPr>
              <w:t>项目</w:t>
            </w:r>
            <w:r>
              <w:rPr>
                <w:rFonts w:hint="eastAsia" w:ascii="仿宋_GB2312" w:hAnsi="仿宋_GB2312" w:eastAsia="仿宋_GB2312" w:cs="仿宋_GB2312"/>
                <w:lang w:eastAsia="zh-CN"/>
              </w:rPr>
              <w:t>实施方案及售后服务方案</w:t>
            </w:r>
          </w:p>
        </w:tc>
        <w:tc>
          <w:tcPr>
            <w:tcW w:w="2575" w:type="dxa"/>
          </w:tcPr>
          <w:p w14:paraId="1D2BCEFA">
            <w:pPr>
              <w:pStyle w:val="24"/>
              <w:jc w:val="left"/>
            </w:pPr>
            <w:r>
              <w:rPr>
                <w:rFonts w:ascii="仿宋_GB2312" w:hAnsi="仿宋_GB2312" w:eastAsia="仿宋_GB2312" w:cs="仿宋_GB2312"/>
              </w:rPr>
              <w:t>投标人根据本项目的采购内容及自身实际情况拟定本项目的售后服务方案：（包括：①进度计划保证措施、②培训、保修计划</w:t>
            </w:r>
            <w:r>
              <w:rPr>
                <w:rFonts w:hint="eastAsia" w:ascii="仿宋_GB2312" w:hAnsi="仿宋_GB2312" w:eastAsia="仿宋_GB2312" w:cs="仿宋_GB2312"/>
                <w:lang w:eastAsia="zh-CN"/>
              </w:rPr>
              <w:t>、</w:t>
            </w:r>
            <w:r>
              <w:rPr>
                <w:rFonts w:ascii="仿宋_GB2312" w:hAnsi="仿宋_GB2312" w:eastAsia="仿宋_GB2312" w:cs="仿宋_GB2312"/>
              </w:rPr>
              <w:t>③质量保证措施、④安装调试方案</w:t>
            </w:r>
            <w:r>
              <w:rPr>
                <w:rFonts w:hint="eastAsia" w:ascii="仿宋_GB2312" w:hAnsi="仿宋_GB2312" w:eastAsia="仿宋_GB2312" w:cs="仿宋_GB2312"/>
                <w:lang w:eastAsia="zh-CN"/>
              </w:rPr>
              <w:t>、</w:t>
            </w:r>
            <w:r>
              <w:rPr>
                <w:rFonts w:ascii="仿宋_GB2312" w:hAnsi="仿宋_GB2312" w:eastAsia="仿宋_GB2312" w:cs="仿宋_GB2312"/>
              </w:rPr>
              <w:t>⑤维修备件储备情况）评审小组根据本项目性质特征及其需求对投标人提供的售后服务方案进行综合评审：投标人提供的售后服务方案包含以上5项内容描述详尽、合理、有利于项目实施且完全满足采购需求的得10分。上述5项每有一项缺项或漏项扣2分；每有一项描述不完整、存在缺陷或漏洞的扣1分，本项分值扣完为止。注：缺陷或漏洞是指：存在不适用项目实际情况的情形、凭空编造、内容前后不一致、前后逻辑错误、涉及的规范及标准错误、地点区域错误、内容缺失、不符合采购需求等。</w:t>
            </w:r>
          </w:p>
        </w:tc>
        <w:tc>
          <w:tcPr>
            <w:tcW w:w="916" w:type="dxa"/>
          </w:tcPr>
          <w:p w14:paraId="7C49A4AD">
            <w:pPr>
              <w:pStyle w:val="24"/>
              <w:jc w:val="center"/>
            </w:pPr>
            <w:r>
              <w:rPr>
                <w:rFonts w:hint="eastAsia" w:ascii="仿宋_GB2312" w:hAnsi="仿宋_GB2312" w:eastAsia="仿宋_GB2312" w:cs="仿宋_GB2312"/>
                <w:lang w:val="en-US" w:eastAsia="zh-CN"/>
              </w:rPr>
              <w:t>1</w:t>
            </w:r>
            <w:r>
              <w:rPr>
                <w:rFonts w:ascii="仿宋_GB2312" w:hAnsi="仿宋_GB2312" w:eastAsia="仿宋_GB2312" w:cs="仿宋_GB2312"/>
              </w:rPr>
              <w:t>0.0000</w:t>
            </w:r>
          </w:p>
        </w:tc>
        <w:tc>
          <w:tcPr>
            <w:tcW w:w="748" w:type="dxa"/>
          </w:tcPr>
          <w:p w14:paraId="2CB5E89C">
            <w:pPr>
              <w:pStyle w:val="24"/>
              <w:jc w:val="center"/>
            </w:pPr>
            <w:r>
              <w:rPr>
                <w:rFonts w:ascii="仿宋_GB2312" w:hAnsi="仿宋_GB2312" w:eastAsia="仿宋_GB2312" w:cs="仿宋_GB2312"/>
              </w:rPr>
              <w:t>主观</w:t>
            </w:r>
          </w:p>
        </w:tc>
        <w:tc>
          <w:tcPr>
            <w:tcW w:w="1661" w:type="dxa"/>
          </w:tcPr>
          <w:p w14:paraId="24A8EBCA">
            <w:pPr>
              <w:pStyle w:val="24"/>
              <w:jc w:val="left"/>
            </w:pPr>
            <w:r>
              <w:rPr>
                <w:rFonts w:hint="eastAsia" w:ascii="仿宋_GB2312" w:hAnsi="仿宋_GB2312" w:eastAsia="仿宋_GB2312" w:cs="仿宋_GB2312"/>
                <w:lang w:eastAsia="zh-CN"/>
              </w:rPr>
              <w:t>技术</w:t>
            </w:r>
            <w:r>
              <w:rPr>
                <w:rFonts w:hint="eastAsia" w:ascii="仿宋_GB2312" w:hAnsi="仿宋_GB2312" w:eastAsia="仿宋_GB2312" w:cs="仿宋_GB2312"/>
                <w:lang w:val="en-US" w:eastAsia="zh-CN"/>
              </w:rPr>
              <w:t>/</w:t>
            </w:r>
            <w:r>
              <w:rPr>
                <w:rFonts w:ascii="仿宋_GB2312" w:hAnsi="仿宋_GB2312" w:eastAsia="仿宋_GB2312" w:cs="仿宋_GB2312"/>
              </w:rPr>
              <w:t>服务</w:t>
            </w:r>
            <w:r>
              <w:rPr>
                <w:rFonts w:hint="eastAsia" w:ascii="仿宋_GB2312" w:hAnsi="仿宋_GB2312" w:eastAsia="仿宋_GB2312" w:cs="仿宋_GB2312"/>
                <w:lang w:eastAsia="zh-CN"/>
              </w:rPr>
              <w:t>要求</w:t>
            </w:r>
            <w:r>
              <w:rPr>
                <w:rFonts w:ascii="仿宋_GB2312" w:hAnsi="仿宋_GB2312" w:eastAsia="仿宋_GB2312" w:cs="仿宋_GB2312"/>
              </w:rPr>
              <w:t>应答表</w:t>
            </w:r>
          </w:p>
        </w:tc>
      </w:tr>
      <w:tr w14:paraId="6255F5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vMerge w:val="continue"/>
          </w:tcPr>
          <w:p w14:paraId="62DAA3AC"/>
        </w:tc>
        <w:tc>
          <w:tcPr>
            <w:tcW w:w="1661" w:type="dxa"/>
          </w:tcPr>
          <w:p w14:paraId="47905D25">
            <w:pPr>
              <w:pStyle w:val="24"/>
              <w:jc w:val="left"/>
              <w:rPr>
                <w:rFonts w:hint="eastAsia" w:eastAsiaTheme="minorEastAsia"/>
                <w:lang w:eastAsia="zh-CN"/>
              </w:rPr>
            </w:pPr>
            <w:r>
              <w:rPr>
                <w:rFonts w:hint="eastAsia" w:ascii="仿宋_GB2312" w:hAnsi="仿宋_GB2312" w:eastAsia="仿宋_GB2312" w:cs="仿宋_GB2312"/>
                <w:lang w:eastAsia="zh-CN"/>
              </w:rPr>
              <w:t>环境匹配度</w:t>
            </w:r>
          </w:p>
        </w:tc>
        <w:tc>
          <w:tcPr>
            <w:tcW w:w="2575" w:type="dxa"/>
          </w:tcPr>
          <w:p w14:paraId="15602EE0">
            <w:pPr>
              <w:pStyle w:val="24"/>
              <w:jc w:val="left"/>
              <w:rPr>
                <w:rFonts w:hint="default" w:eastAsiaTheme="minorEastAsia"/>
                <w:lang w:val="en-US" w:eastAsia="zh-CN"/>
              </w:rPr>
            </w:pPr>
            <w:r>
              <w:rPr>
                <w:rFonts w:hint="eastAsia" w:ascii="仿宋_GB2312" w:hAnsi="仿宋_GB2312" w:eastAsia="仿宋_GB2312" w:cs="仿宋_GB2312"/>
                <w:lang w:eastAsia="zh-CN"/>
              </w:rPr>
              <w:t>采购人根据投标人所投产品样式、颜色、大小、材质、契合度进行评分，每满足一项得</w:t>
            </w:r>
            <w:r>
              <w:rPr>
                <w:rFonts w:hint="eastAsia" w:ascii="仿宋_GB2312" w:hAnsi="仿宋_GB2312" w:eastAsia="仿宋_GB2312" w:cs="仿宋_GB2312"/>
                <w:lang w:val="en-US" w:eastAsia="zh-CN"/>
              </w:rPr>
              <w:t>2分。</w:t>
            </w:r>
          </w:p>
        </w:tc>
        <w:tc>
          <w:tcPr>
            <w:tcW w:w="916" w:type="dxa"/>
          </w:tcPr>
          <w:p w14:paraId="0DDAD2C7">
            <w:pPr>
              <w:pStyle w:val="24"/>
              <w:jc w:val="center"/>
            </w:pPr>
            <w:r>
              <w:rPr>
                <w:rFonts w:ascii="仿宋_GB2312" w:hAnsi="仿宋_GB2312" w:eastAsia="仿宋_GB2312" w:cs="仿宋_GB2312"/>
              </w:rPr>
              <w:t>10.0000</w:t>
            </w:r>
          </w:p>
        </w:tc>
        <w:tc>
          <w:tcPr>
            <w:tcW w:w="748" w:type="dxa"/>
          </w:tcPr>
          <w:p w14:paraId="746160E8">
            <w:pPr>
              <w:pStyle w:val="24"/>
              <w:jc w:val="center"/>
            </w:pPr>
            <w:r>
              <w:rPr>
                <w:rFonts w:hint="eastAsia" w:ascii="仿宋_GB2312" w:hAnsi="仿宋_GB2312" w:eastAsia="仿宋_GB2312" w:cs="仿宋_GB2312"/>
                <w:lang w:eastAsia="zh-CN"/>
              </w:rPr>
              <w:t>主</w:t>
            </w:r>
            <w:r>
              <w:rPr>
                <w:rFonts w:ascii="仿宋_GB2312" w:hAnsi="仿宋_GB2312" w:eastAsia="仿宋_GB2312" w:cs="仿宋_GB2312"/>
              </w:rPr>
              <w:t>观</w:t>
            </w:r>
          </w:p>
        </w:tc>
        <w:tc>
          <w:tcPr>
            <w:tcW w:w="1661" w:type="dxa"/>
          </w:tcPr>
          <w:p w14:paraId="655F05CE">
            <w:pPr>
              <w:pStyle w:val="24"/>
              <w:jc w:val="left"/>
              <w:rPr>
                <w:rFonts w:hint="eastAsia" w:eastAsiaTheme="minorEastAsia"/>
                <w:lang w:eastAsia="zh-CN"/>
              </w:rPr>
            </w:pPr>
            <w:r>
              <w:rPr>
                <w:rFonts w:hint="eastAsia" w:ascii="仿宋_GB2312" w:hAnsi="仿宋_GB2312" w:eastAsia="仿宋_GB2312" w:cs="仿宋_GB2312"/>
                <w:lang w:eastAsia="zh-CN"/>
              </w:rPr>
              <w:t>响应文件图片</w:t>
            </w:r>
          </w:p>
        </w:tc>
      </w:tr>
      <w:tr w14:paraId="5948B3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3C220D9">
            <w:pPr>
              <w:pStyle w:val="24"/>
              <w:jc w:val="left"/>
            </w:pPr>
            <w:r>
              <w:rPr>
                <w:rFonts w:ascii="仿宋_GB2312" w:hAnsi="仿宋_GB2312" w:eastAsia="仿宋_GB2312" w:cs="仿宋_GB2312"/>
              </w:rPr>
              <w:t>价格分</w:t>
            </w:r>
          </w:p>
        </w:tc>
        <w:tc>
          <w:tcPr>
            <w:tcW w:w="1661" w:type="dxa"/>
          </w:tcPr>
          <w:p w14:paraId="108839A6">
            <w:pPr>
              <w:pStyle w:val="24"/>
              <w:jc w:val="left"/>
            </w:pPr>
            <w:r>
              <w:rPr>
                <w:rFonts w:hint="eastAsia" w:ascii="仿宋_GB2312" w:hAnsi="仿宋_GB2312" w:eastAsia="仿宋_GB2312" w:cs="仿宋_GB2312"/>
                <w:lang w:val="en-US" w:eastAsia="zh-CN"/>
              </w:rPr>
              <w:t>母婴照护中心物资采购</w:t>
            </w:r>
          </w:p>
        </w:tc>
        <w:tc>
          <w:tcPr>
            <w:tcW w:w="2575" w:type="dxa"/>
          </w:tcPr>
          <w:p w14:paraId="5174A128">
            <w:pPr>
              <w:pStyle w:val="24"/>
              <w:jc w:val="left"/>
            </w:pPr>
            <w:r>
              <w:rPr>
                <w:rFonts w:ascii="仿宋_GB2312" w:hAnsi="仿宋_GB2312" w:eastAsia="仿宋_GB2312" w:cs="仿宋_GB2312"/>
              </w:rPr>
              <w:t>满足</w:t>
            </w:r>
            <w:r>
              <w:rPr>
                <w:rFonts w:hint="eastAsia" w:ascii="仿宋_GB2312" w:hAnsi="仿宋_GB2312" w:eastAsia="仿宋_GB2312" w:cs="仿宋_GB2312"/>
                <w:lang w:eastAsia="zh-CN"/>
              </w:rPr>
              <w:t>采购</w:t>
            </w:r>
            <w:r>
              <w:rPr>
                <w:rFonts w:ascii="仿宋_GB2312" w:hAnsi="仿宋_GB2312" w:eastAsia="仿宋_GB2312" w:cs="仿宋_GB2312"/>
              </w:rPr>
              <w:t>文件要求且报价最低的投标报价为投标基准价，其价格分为满分。其他投标人的价格分统一按照下列公式计算：投标报价得分=(投标基准价／投标报价)*30%*100</w:t>
            </w:r>
          </w:p>
        </w:tc>
        <w:tc>
          <w:tcPr>
            <w:tcW w:w="916" w:type="dxa"/>
          </w:tcPr>
          <w:p w14:paraId="1722B98E">
            <w:pPr>
              <w:pStyle w:val="24"/>
              <w:jc w:val="center"/>
            </w:pPr>
            <w:r>
              <w:rPr>
                <w:rFonts w:ascii="仿宋_GB2312" w:hAnsi="仿宋_GB2312" w:eastAsia="仿宋_GB2312" w:cs="仿宋_GB2312"/>
              </w:rPr>
              <w:t>30.0000</w:t>
            </w:r>
          </w:p>
        </w:tc>
        <w:tc>
          <w:tcPr>
            <w:tcW w:w="748" w:type="dxa"/>
          </w:tcPr>
          <w:p w14:paraId="009936FF">
            <w:pPr>
              <w:pStyle w:val="24"/>
              <w:jc w:val="center"/>
            </w:pPr>
            <w:r>
              <w:rPr>
                <w:rFonts w:ascii="仿宋_GB2312" w:hAnsi="仿宋_GB2312" w:eastAsia="仿宋_GB2312" w:cs="仿宋_GB2312"/>
              </w:rPr>
              <w:t>客观</w:t>
            </w:r>
          </w:p>
        </w:tc>
        <w:tc>
          <w:tcPr>
            <w:tcW w:w="1661" w:type="dxa"/>
          </w:tcPr>
          <w:p w14:paraId="46D49394">
            <w:pPr>
              <w:pStyle w:val="24"/>
              <w:jc w:val="left"/>
            </w:pPr>
            <w:r>
              <w:rPr>
                <w:rFonts w:ascii="仿宋_GB2312" w:hAnsi="仿宋_GB2312" w:eastAsia="仿宋_GB2312" w:cs="仿宋_GB2312"/>
              </w:rPr>
              <w:t>报价表</w:t>
            </w:r>
          </w:p>
        </w:tc>
      </w:tr>
    </w:tbl>
    <w:p w14:paraId="59C77BA5">
      <w:pPr>
        <w:spacing w:line="360" w:lineRule="auto"/>
        <w:jc w:val="left"/>
        <w:rPr>
          <w:rFonts w:hint="eastAsia" w:ascii="宋体" w:hAnsi="宋体" w:cs="宋体"/>
          <w:color w:val="000000"/>
        </w:rPr>
      </w:pPr>
      <w:r>
        <w:rPr>
          <w:rFonts w:hint="eastAsia" w:ascii="宋体" w:hAnsi="宋体" w:cs="宋体"/>
          <w:color w:val="000000"/>
          <w:sz w:val="24"/>
        </w:rPr>
        <w:t>注：评分的取值按四舍五入法，保留小数点后两位。</w:t>
      </w:r>
    </w:p>
    <w:p w14:paraId="59DC6627">
      <w:pPr>
        <w:numPr>
          <w:ilvl w:val="0"/>
          <w:numId w:val="0"/>
        </w:numPr>
        <w:ind w:firstLine="480" w:firstLineChars="200"/>
        <w:rPr>
          <w:rFonts w:hint="eastAsia" w:asciiTheme="minorEastAsia" w:hAnsiTheme="minorEastAsia" w:eastAsiaTheme="minorEastAsia" w:cstheme="minorEastAsia"/>
          <w:sz w:val="24"/>
          <w:szCs w:val="24"/>
          <w:lang w:val="en-US" w:eastAsia="zh-CN"/>
        </w:rPr>
      </w:pP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Arial Unicode MS">
    <w:altName w:val="宋体"/>
    <w:panose1 w:val="020B0604020202020204"/>
    <w:charset w:val="86"/>
    <w:family w:val="auto"/>
    <w:pitch w:val="default"/>
    <w:sig w:usb0="00000000" w:usb1="00000000"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黑体ＣＳ">
    <w:altName w:val="宋体"/>
    <w:panose1 w:val="00000000000000000000"/>
    <w:charset w:val="86"/>
    <w:family w:val="modern"/>
    <w:pitch w:val="default"/>
    <w:sig w:usb0="00000000" w:usb1="00000000" w:usb2="00000010" w:usb3="00000000" w:csb0="00040000" w:csb1="00000000"/>
  </w:font>
  <w:font w:name="宋体-18030">
    <w:altName w:val="宋体"/>
    <w:panose1 w:val="0201060906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auto"/>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88F06">
    <w:pPr>
      <w:pStyle w:val="10"/>
      <w:jc w:val="center"/>
    </w:pPr>
  </w:p>
  <w:p w14:paraId="77F5162D">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DDED1">
    <w:pPr>
      <w:pStyle w:val="10"/>
      <w:jc w:val="center"/>
    </w:pPr>
  </w:p>
  <w:p w14:paraId="4B92CDF7">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47AA1">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C00C6">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B53C71"/>
    <w:multiLevelType w:val="singleLevel"/>
    <w:tmpl w:val="A7B53C71"/>
    <w:lvl w:ilvl="0" w:tentative="0">
      <w:start w:val="4"/>
      <w:numFmt w:val="chineseCounting"/>
      <w:suff w:val="space"/>
      <w:lvlText w:val="第%1章"/>
      <w:lvlJc w:val="left"/>
      <w:rPr>
        <w:rFonts w:hint="eastAsia"/>
      </w:rPr>
    </w:lvl>
  </w:abstractNum>
  <w:abstractNum w:abstractNumId="1">
    <w:nsid w:val="DAA22CAF"/>
    <w:multiLevelType w:val="singleLevel"/>
    <w:tmpl w:val="DAA22CAF"/>
    <w:lvl w:ilvl="0" w:tentative="0">
      <w:start w:val="5"/>
      <w:numFmt w:val="decimal"/>
      <w:suff w:val="nothing"/>
      <w:lvlText w:val="%1、"/>
      <w:lvlJc w:val="left"/>
    </w:lvl>
  </w:abstractNum>
  <w:abstractNum w:abstractNumId="2">
    <w:nsid w:val="0000000A"/>
    <w:multiLevelType w:val="multilevel"/>
    <w:tmpl w:val="0000000A"/>
    <w:lvl w:ilvl="0" w:tentative="0">
      <w:start w:val="1"/>
      <w:numFmt w:val="decimal"/>
      <w:lvlText w:val="%1"/>
      <w:lvlJc w:val="left"/>
      <w:pPr>
        <w:tabs>
          <w:tab w:val="left" w:pos="113"/>
        </w:tabs>
        <w:ind w:left="0" w:firstLine="113"/>
      </w:pPr>
      <w:rPr>
        <w:rFonts w:hint="eastAsia"/>
      </w:rPr>
    </w:lvl>
    <w:lvl w:ilvl="1" w:tentative="0">
      <w:start w:val="1"/>
      <w:numFmt w:val="decimal"/>
      <w:lvlText w:val="%1.%2."/>
      <w:lvlJc w:val="left"/>
      <w:pPr>
        <w:tabs>
          <w:tab w:val="left" w:pos="510"/>
        </w:tabs>
        <w:ind w:left="0" w:firstLine="397"/>
      </w:pPr>
      <w:rPr>
        <w:rFonts w:hint="eastAsia"/>
      </w:rPr>
    </w:lvl>
    <w:lvl w:ilvl="2" w:tentative="0">
      <w:start w:val="1"/>
      <w:numFmt w:val="decimal"/>
      <w:lvlText w:val="%1.%2.%3."/>
      <w:lvlJc w:val="left"/>
      <w:pPr>
        <w:tabs>
          <w:tab w:val="left" w:pos="510"/>
        </w:tabs>
        <w:ind w:left="0" w:firstLine="397"/>
      </w:pPr>
      <w:rPr>
        <w:rFonts w:hint="eastAsia"/>
      </w:rPr>
    </w:lvl>
    <w:lvl w:ilvl="3" w:tentative="0">
      <w:start w:val="1"/>
      <w:numFmt w:val="decimal"/>
      <w:lvlText w:val="%1.%2.%3.%4."/>
      <w:lvlJc w:val="left"/>
      <w:pPr>
        <w:tabs>
          <w:tab w:val="left" w:pos="510"/>
        </w:tabs>
        <w:ind w:left="0" w:firstLine="510"/>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1CD41B46"/>
    <w:multiLevelType w:val="multilevel"/>
    <w:tmpl w:val="1CD41B46"/>
    <w:lvl w:ilvl="0" w:tentative="0">
      <w:start w:val="1"/>
      <w:numFmt w:val="decimal"/>
      <w:lvlText w:val="第%1章"/>
      <w:lvlJc w:val="left"/>
      <w:pPr>
        <w:tabs>
          <w:tab w:val="left" w:pos="2045"/>
        </w:tabs>
        <w:ind w:left="2045" w:hanging="425"/>
      </w:pPr>
      <w:rPr>
        <w:rFonts w:hint="default" w:ascii="Times New Roman" w:hAnsi="Times New Roman" w:eastAsia="宋体"/>
        <w:b/>
        <w:bCs/>
        <w:i w:val="0"/>
        <w:iCs w:val="0"/>
        <w:sz w:val="32"/>
        <w:szCs w:val="32"/>
      </w:rPr>
    </w:lvl>
    <w:lvl w:ilvl="1" w:tentative="0">
      <w:start w:val="1"/>
      <w:numFmt w:val="decimal"/>
      <w:pStyle w:val="3"/>
      <w:lvlText w:val="%1.%2."/>
      <w:lvlJc w:val="left"/>
      <w:pPr>
        <w:tabs>
          <w:tab w:val="left" w:pos="3828"/>
        </w:tabs>
        <w:ind w:left="3828" w:hanging="567"/>
      </w:pPr>
      <w:rPr>
        <w:rFonts w:hint="default" w:ascii="Times New Roman" w:hAnsi="Times New Roman" w:eastAsia="宋体"/>
        <w:b/>
        <w:bCs/>
        <w:i w:val="0"/>
        <w:iCs w:val="0"/>
        <w:sz w:val="28"/>
        <w:szCs w:val="28"/>
      </w:rPr>
    </w:lvl>
    <w:lvl w:ilvl="2" w:tentative="0">
      <w:start w:val="1"/>
      <w:numFmt w:val="decimal"/>
      <w:lvlText w:val="%1.%2.%3."/>
      <w:lvlJc w:val="left"/>
      <w:pPr>
        <w:tabs>
          <w:tab w:val="left" w:pos="-1271"/>
        </w:tabs>
        <w:ind w:left="-1271" w:hanging="709"/>
      </w:pPr>
      <w:rPr>
        <w:rFonts w:hint="default" w:ascii="Times New Roman" w:hAnsi="Times New Roman" w:eastAsia="宋体"/>
        <w:b/>
        <w:bCs/>
        <w:i w:val="0"/>
        <w:iCs w:val="0"/>
        <w:sz w:val="28"/>
        <w:szCs w:val="28"/>
      </w:rPr>
    </w:lvl>
    <w:lvl w:ilvl="3" w:tentative="0">
      <w:start w:val="1"/>
      <w:numFmt w:val="decimal"/>
      <w:lvlText w:val="%1.%2.%3.%4."/>
      <w:lvlJc w:val="left"/>
      <w:pPr>
        <w:tabs>
          <w:tab w:val="left" w:pos="-1129"/>
        </w:tabs>
        <w:ind w:left="-1129" w:hanging="851"/>
      </w:pPr>
      <w:rPr>
        <w:rFonts w:hint="default" w:ascii="Times New Roman" w:hAnsi="Times New Roman" w:eastAsia="宋体"/>
        <w:b/>
        <w:bCs/>
        <w:i w:val="0"/>
        <w:iCs w:val="0"/>
        <w:sz w:val="28"/>
        <w:szCs w:val="28"/>
      </w:rPr>
    </w:lvl>
    <w:lvl w:ilvl="4" w:tentative="0">
      <w:start w:val="1"/>
      <w:numFmt w:val="decimal"/>
      <w:lvlText w:val="%1.%2.%3.%4.%5."/>
      <w:lvlJc w:val="left"/>
      <w:pPr>
        <w:tabs>
          <w:tab w:val="left" w:pos="-988"/>
        </w:tabs>
        <w:ind w:left="-988" w:hanging="992"/>
      </w:pPr>
      <w:rPr>
        <w:rFonts w:hint="eastAsia"/>
      </w:rPr>
    </w:lvl>
    <w:lvl w:ilvl="5" w:tentative="0">
      <w:start w:val="1"/>
      <w:numFmt w:val="decimal"/>
      <w:lvlText w:val="%1.%2.%3.%4.%5.%6."/>
      <w:lvlJc w:val="left"/>
      <w:pPr>
        <w:tabs>
          <w:tab w:val="left" w:pos="-846"/>
        </w:tabs>
        <w:ind w:left="-846" w:hanging="1134"/>
      </w:pPr>
      <w:rPr>
        <w:rFonts w:hint="eastAsia"/>
      </w:rPr>
    </w:lvl>
    <w:lvl w:ilvl="6" w:tentative="0">
      <w:start w:val="1"/>
      <w:numFmt w:val="decimal"/>
      <w:lvlText w:val="%1.%2.%3.%4.%5.%6.%7."/>
      <w:lvlJc w:val="left"/>
      <w:pPr>
        <w:tabs>
          <w:tab w:val="left" w:pos="-704"/>
        </w:tabs>
        <w:ind w:left="-704" w:hanging="1276"/>
      </w:pPr>
      <w:rPr>
        <w:rFonts w:hint="eastAsia"/>
      </w:rPr>
    </w:lvl>
    <w:lvl w:ilvl="7" w:tentative="0">
      <w:start w:val="1"/>
      <w:numFmt w:val="decimal"/>
      <w:lvlText w:val="%1.%2.%3.%4.%5.%6.%7.%8."/>
      <w:lvlJc w:val="left"/>
      <w:pPr>
        <w:tabs>
          <w:tab w:val="left" w:pos="-562"/>
        </w:tabs>
        <w:ind w:left="-562" w:hanging="1418"/>
      </w:pPr>
      <w:rPr>
        <w:rFonts w:hint="eastAsia"/>
      </w:rPr>
    </w:lvl>
    <w:lvl w:ilvl="8" w:tentative="0">
      <w:start w:val="1"/>
      <w:numFmt w:val="decimal"/>
      <w:lvlText w:val="%1.%2.%3.%4.%5.%6.%7.%8.%9."/>
      <w:lvlJc w:val="left"/>
      <w:pPr>
        <w:tabs>
          <w:tab w:val="left" w:pos="-421"/>
        </w:tabs>
        <w:ind w:left="-421" w:hanging="1559"/>
      </w:pPr>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4MzBmZDYwYjUzZmEyY2M0YTZlOTJlMDVhMTZkNGQifQ=="/>
  </w:docVars>
  <w:rsids>
    <w:rsidRoot w:val="257C72E1"/>
    <w:rsid w:val="02782D6B"/>
    <w:rsid w:val="074A419E"/>
    <w:rsid w:val="0B793835"/>
    <w:rsid w:val="0E796E97"/>
    <w:rsid w:val="1772678E"/>
    <w:rsid w:val="178A63C4"/>
    <w:rsid w:val="190E6B38"/>
    <w:rsid w:val="1A70502E"/>
    <w:rsid w:val="205B4263"/>
    <w:rsid w:val="257C72E1"/>
    <w:rsid w:val="262557C8"/>
    <w:rsid w:val="271C3640"/>
    <w:rsid w:val="291458F7"/>
    <w:rsid w:val="292B58C9"/>
    <w:rsid w:val="2A9B5B59"/>
    <w:rsid w:val="2B35658D"/>
    <w:rsid w:val="2E321099"/>
    <w:rsid w:val="34871D7A"/>
    <w:rsid w:val="3A39358D"/>
    <w:rsid w:val="3CEF76C4"/>
    <w:rsid w:val="3F397DD7"/>
    <w:rsid w:val="40482BD0"/>
    <w:rsid w:val="462A24BE"/>
    <w:rsid w:val="4C3C0B3D"/>
    <w:rsid w:val="50F648E0"/>
    <w:rsid w:val="52E71802"/>
    <w:rsid w:val="61A979D6"/>
    <w:rsid w:val="635B7095"/>
    <w:rsid w:val="63C0498B"/>
    <w:rsid w:val="65EF5551"/>
    <w:rsid w:val="66042C1F"/>
    <w:rsid w:val="67AF7FBD"/>
    <w:rsid w:val="767E1BCE"/>
    <w:rsid w:val="76B15B00"/>
    <w:rsid w:val="79792A79"/>
    <w:rsid w:val="7BE60252"/>
    <w:rsid w:val="7D242972"/>
    <w:rsid w:val="7E2571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13"/>
      <w:szCs w:val="24"/>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qFormat/>
    <w:uiPriority w:val="99"/>
    <w:pPr>
      <w:keepNext/>
      <w:keepLines/>
      <w:numPr>
        <w:ilvl w:val="1"/>
        <w:numId w:val="1"/>
      </w:numPr>
      <w:tabs>
        <w:tab w:val="left" w:pos="2045"/>
      </w:tabs>
      <w:spacing w:before="260" w:after="260" w:line="415" w:lineRule="auto"/>
      <w:outlineLvl w:val="1"/>
    </w:pPr>
    <w:rPr>
      <w:rFonts w:ascii="宋体" w:hAnsi="宋体" w:cs="宋体"/>
      <w:b/>
      <w:bCs/>
      <w:sz w:val="28"/>
      <w:szCs w:val="28"/>
    </w:rPr>
  </w:style>
  <w:style w:type="paragraph" w:styleId="4">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adjustRightInd w:val="0"/>
      <w:spacing w:line="360" w:lineRule="atLeast"/>
      <w:ind w:firstLine="420"/>
      <w:textAlignment w:val="baseline"/>
    </w:pPr>
    <w:rPr>
      <w:rFonts w:ascii="仿宋_GB2312" w:eastAsia="仿宋_GB2312"/>
      <w:sz w:val="21"/>
      <w:szCs w:val="32"/>
    </w:rPr>
  </w:style>
  <w:style w:type="paragraph" w:styleId="6">
    <w:name w:val="Document Map"/>
    <w:basedOn w:val="1"/>
    <w:qFormat/>
    <w:uiPriority w:val="99"/>
    <w:rPr>
      <w:rFonts w:ascii="宋体"/>
      <w:sz w:val="18"/>
      <w:szCs w:val="18"/>
    </w:rPr>
  </w:style>
  <w:style w:type="paragraph" w:styleId="7">
    <w:name w:val="annotation text"/>
    <w:basedOn w:val="1"/>
    <w:qFormat/>
    <w:uiPriority w:val="0"/>
    <w:pPr>
      <w:jc w:val="left"/>
    </w:pPr>
  </w:style>
  <w:style w:type="paragraph" w:styleId="8">
    <w:name w:val="Body Text"/>
    <w:basedOn w:val="1"/>
    <w:next w:val="1"/>
    <w:qFormat/>
    <w:uiPriority w:val="0"/>
    <w:pPr>
      <w:spacing w:after="120"/>
    </w:pPr>
    <w:rPr>
      <w:rFonts w:ascii="Calibri" w:hAnsi="Calibri" w:cs="Times New Roman"/>
    </w:rPr>
  </w:style>
  <w:style w:type="paragraph" w:styleId="9">
    <w:name w:val="Plain Text"/>
    <w:basedOn w:val="1"/>
    <w:qFormat/>
    <w:uiPriority w:val="0"/>
    <w:rPr>
      <w:rFonts w:ascii="宋体" w:hAnsi="Courier New" w:cs="宋体"/>
    </w:rPr>
  </w:style>
  <w:style w:type="paragraph" w:styleId="10">
    <w:name w:val="footer"/>
    <w:basedOn w:val="1"/>
    <w:qFormat/>
    <w:uiPriority w:val="99"/>
    <w:pPr>
      <w:tabs>
        <w:tab w:val="center" w:pos="4153"/>
        <w:tab w:val="right" w:pos="8306"/>
      </w:tabs>
      <w:snapToGrid w:val="0"/>
      <w:jc w:val="left"/>
    </w:pPr>
    <w:rPr>
      <w:sz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0"/>
    <w:pPr>
      <w:tabs>
        <w:tab w:val="left" w:pos="425"/>
        <w:tab w:val="right" w:leader="dot" w:pos="8302"/>
      </w:tabs>
    </w:pPr>
    <w:rPr>
      <w:rFonts w:ascii="Times New Roman" w:hAnsi="Times New Roman" w:eastAsia="黑体ＣＳ"/>
      <w:sz w:val="36"/>
      <w:szCs w:val="28"/>
    </w:rPr>
  </w:style>
  <w:style w:type="paragraph" w:styleId="13">
    <w:name w:val="Subtitle"/>
    <w:basedOn w:val="1"/>
    <w:qFormat/>
    <w:uiPriority w:val="0"/>
    <w:rPr>
      <w:kern w:val="2"/>
      <w:sz w:val="28"/>
    </w:rPr>
  </w:style>
  <w:style w:type="paragraph" w:styleId="14">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5">
    <w:name w:val="Body Text First Indent"/>
    <w:basedOn w:val="8"/>
    <w:next w:val="16"/>
    <w:unhideWhenUsed/>
    <w:qFormat/>
    <w:uiPriority w:val="99"/>
    <w:pPr>
      <w:ind w:firstLine="420" w:firstLineChars="100"/>
    </w:pPr>
  </w:style>
  <w:style w:type="paragraph" w:customStyle="1" w:styleId="16">
    <w:name w:val="段落正文"/>
    <w:basedOn w:val="1"/>
    <w:qFormat/>
    <w:uiPriority w:val="0"/>
    <w:pPr>
      <w:spacing w:beforeLines="50" w:line="360" w:lineRule="auto"/>
      <w:ind w:firstLine="200" w:firstLineChars="200"/>
    </w:pPr>
    <w:rPr>
      <w:rFonts w:ascii="Times New Roman" w:hAnsi="Times New Roman"/>
      <w:spacing w:val="2"/>
      <w:sz w:val="24"/>
      <w:szCs w:val="20"/>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styleId="21">
    <w:name w:val="Hyperlink"/>
    <w:basedOn w:val="19"/>
    <w:unhideWhenUsed/>
    <w:qFormat/>
    <w:uiPriority w:val="99"/>
    <w:rPr>
      <w:color w:val="0000FF"/>
      <w:u w:val="single"/>
    </w:rPr>
  </w:style>
  <w:style w:type="paragraph" w:customStyle="1" w:styleId="22">
    <w:name w:val="_正文段落"/>
    <w:basedOn w:val="1"/>
    <w:qFormat/>
    <w:uiPriority w:val="0"/>
    <w:pPr>
      <w:spacing w:line="360" w:lineRule="auto"/>
    </w:pPr>
    <w:rPr>
      <w:rFonts w:eastAsia="仿宋_GB2312"/>
      <w:sz w:val="28"/>
      <w:szCs w:val="24"/>
    </w:rPr>
  </w:style>
  <w:style w:type="paragraph" w:customStyle="1" w:styleId="23">
    <w:name w:val="表格"/>
    <w:basedOn w:val="1"/>
    <w:qFormat/>
    <w:uiPriority w:val="0"/>
    <w:pPr>
      <w:spacing w:line="400" w:lineRule="exact"/>
    </w:pPr>
    <w:rPr>
      <w:sz w:val="24"/>
      <w:szCs w:val="24"/>
    </w:rPr>
  </w:style>
  <w:style w:type="paragraph" w:customStyle="1" w:styleId="24">
    <w:name w:val="null3"/>
    <w:hidden/>
    <w:qFormat/>
    <w:uiPriority w:val="0"/>
    <w:rPr>
      <w:rFonts w:hint="eastAsia" w:asciiTheme="minorHAnsi" w:hAnsiTheme="minorHAnsi" w:eastAsiaTheme="minorEastAsia" w:cstheme="minorBidi"/>
      <w:lang w:val="en-US" w:eastAsia="zh-Hans"/>
    </w:rPr>
  </w:style>
  <w:style w:type="character" w:customStyle="1" w:styleId="25">
    <w:name w:val="font01"/>
    <w:basedOn w:val="19"/>
    <w:qFormat/>
    <w:uiPriority w:val="0"/>
    <w:rPr>
      <w:rFonts w:hint="eastAsia" w:ascii="宋体" w:hAnsi="宋体" w:eastAsia="宋体" w:cs="宋体"/>
      <w:color w:val="000000"/>
      <w:sz w:val="22"/>
      <w:szCs w:val="22"/>
      <w:u w:val="none"/>
    </w:rPr>
  </w:style>
  <w:style w:type="paragraph" w:customStyle="1" w:styleId="26">
    <w:name w:val="标题 5（有编号）（绿盟科技）"/>
    <w:basedOn w:val="1"/>
    <w:next w:val="1"/>
    <w:qFormat/>
    <w:uiPriority w:val="0"/>
    <w:pPr>
      <w:keepNext/>
      <w:keepLines/>
      <w:spacing w:before="280" w:after="156" w:line="377" w:lineRule="auto"/>
      <w:outlineLvl w:val="4"/>
    </w:pPr>
    <w:rPr>
      <w:rFonts w:ascii="Arial" w:hAnsi="Arial" w:eastAsia="黑体"/>
      <w:b/>
      <w:szCs w:val="28"/>
    </w:rPr>
  </w:style>
  <w:style w:type="paragraph" w:customStyle="1" w:styleId="27">
    <w:name w:val="Table Text"/>
    <w:basedOn w:val="1"/>
    <w:semiHidden/>
    <w:qFormat/>
    <w:uiPriority w:val="0"/>
    <w:rPr>
      <w:rFonts w:ascii="宋体" w:hAnsi="宋体" w:eastAsia="宋体" w:cs="宋体"/>
      <w:sz w:val="17"/>
      <w:szCs w:val="17"/>
      <w:lang w:val="en-US" w:eastAsia="en-US" w:bidi="ar-SA"/>
    </w:rPr>
  </w:style>
  <w:style w:type="table" w:customStyle="1" w:styleId="28">
    <w:name w:val="Table Normal"/>
    <w:semiHidden/>
    <w:unhideWhenUsed/>
    <w:qFormat/>
    <w:uiPriority w:val="0"/>
    <w:tblPr>
      <w:tblCellMar>
        <w:top w:w="0" w:type="dxa"/>
        <w:left w:w="0" w:type="dxa"/>
        <w:bottom w:w="0" w:type="dxa"/>
        <w:right w:w="0" w:type="dxa"/>
      </w:tblCellMar>
    </w:tblPr>
  </w:style>
  <w:style w:type="paragraph" w:customStyle="1" w:styleId="29">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1521</Words>
  <Characters>1882</Characters>
  <Lines>0</Lines>
  <Paragraphs>0</Paragraphs>
  <TotalTime>33</TotalTime>
  <ScaleCrop>false</ScaleCrop>
  <LinksUpToDate>false</LinksUpToDate>
  <CharactersWithSpaces>1932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2024-10-16T08:39:00Z</dcterms:created>
  <dc:creator>绵绵</dc:creator>
  <cp:lastModifiedBy>王恒</cp:lastModifiedBy>
  <dcterms:modified xsi:type="dcterms:W3CDTF">2026-08-26T08:02:17Z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2541C3BB02A94E919BAA099E9307B526_13</vt:lpwstr>
  </property>
  <property fmtid="{D5CDD505-2E9C-101B-9397-08002B2CF9AE}" pid="4" name="KSOTemplateDocerSaveRecord">
    <vt:lpwstr>eyJoZGlkIjoiMWU5NjNjMGEzYjgxN2ZkODZiMmM5ZDg3YzJlMDczMmIiLCJ1c2VySWQiOiIxNzUwNTYzNDQyIn0=</vt:lpwstr>
  </property>
</Properties>
</file>